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9EA3" w14:textId="77777777" w:rsidR="005D2790" w:rsidRP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bookmarkStart w:id="0" w:name="_GoBack"/>
      <w:bookmarkEnd w:id="0"/>
      <w:r w:rsidRPr="005D2790">
        <w:rPr>
          <w:rStyle w:val="word-wrapper"/>
          <w:b/>
          <w:bCs/>
          <w:color w:val="242424"/>
        </w:rPr>
        <w:t>ПОСТАНОВЛЕНИЕ ВЕРХОВНОГО СОВЕТА РЕСПУБЛИКИ БЕЛАРУСЬ</w:t>
      </w:r>
    </w:p>
    <w:p w14:paraId="4F86CBEC" w14:textId="77777777" w:rsidR="005D2790" w:rsidRP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5D2790">
        <w:rPr>
          <w:rStyle w:val="h-normal"/>
          <w:b/>
          <w:bCs/>
          <w:color w:val="242424"/>
        </w:rPr>
        <w:t>10 апреля 1995 г. N 3703-XII</w:t>
      </w:r>
    </w:p>
    <w:p w14:paraId="014A0E7B" w14:textId="77777777" w:rsidR="005D2790" w:rsidRP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5D2790">
        <w:rPr>
          <w:rStyle w:val="fake-non-breaking-space"/>
          <w:b/>
          <w:bCs/>
          <w:color w:val="242424"/>
        </w:rPr>
        <w:t> </w:t>
      </w:r>
    </w:p>
    <w:p w14:paraId="111A2DD3" w14:textId="77777777" w:rsidR="005D2790" w:rsidRP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5D2790">
        <w:rPr>
          <w:rStyle w:val="word-wrapper"/>
          <w:b/>
          <w:bCs/>
          <w:color w:val="242424"/>
        </w:rPr>
        <w:t>О СРОКАХ ВЫДАЧИ, ОБРАЩЕНИЯ И ПОГАШЕНИЯ ИМЕННЫХ</w:t>
      </w:r>
    </w:p>
    <w:p w14:paraId="345CA06A" w14:textId="77777777" w:rsidR="005D2790" w:rsidRP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</w:rPr>
      </w:pPr>
      <w:r w:rsidRPr="005D2790">
        <w:rPr>
          <w:rStyle w:val="h-normal"/>
          <w:b/>
          <w:bCs/>
          <w:color w:val="242424"/>
        </w:rPr>
        <w:t>ПРИВАТИЗАЦИОННЫХ ЧЕКОВ "ИМУЩЕСТВО"</w:t>
      </w:r>
    </w:p>
    <w:p w14:paraId="6082E0A7" w14:textId="77777777" w:rsidR="005D2790" w:rsidRDefault="005D2790" w:rsidP="005D2790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Верховного Совета от 28.06.1996 N 424-XIII,</w:t>
      </w:r>
    </w:p>
    <w:p w14:paraId="17F15C92" w14:textId="77777777" w:rsidR="005D2790" w:rsidRDefault="005D2790" w:rsidP="005D2790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ff00ff"/>
          <w:rFonts w:ascii="Arial" w:hAnsi="Arial" w:cs="Arial"/>
          <w:color w:val="2A3439"/>
          <w:sz w:val="21"/>
          <w:szCs w:val="21"/>
        </w:rPr>
        <w:t>Закона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Республики Беларусь от 04.01.1999 N 227-З)</w:t>
      </w:r>
    </w:p>
    <w:p w14:paraId="21790C6E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BDEA510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соответствии с Законом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Республики Беларусь "Об именных приватизационных чеках Республики Беларусь" Верховный Совет Республики Беларусь ПОСТАНОВЛЯЕТ:</w:t>
      </w:r>
    </w:p>
    <w:p w14:paraId="676F2D21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Установить окончательный срок выдачи именных приватизационных чеков "Имущество" гражданам Республики Беларусь - 1 июля 1997 года. Установить срок оформления именных приватизационных чеков "Имущество" до 31 декабря 1996 года.</w:t>
      </w:r>
    </w:p>
    <w:p w14:paraId="2F232E6B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Верховного Совета от 28.06.1996 N 424-XIII)</w:t>
      </w:r>
    </w:p>
    <w:p w14:paraId="0BFDED56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Установить, что выдача именных приватизационных чеков "Имущество" граждан Республики Беларусь, умерших в сроки с момента введения в действие Закона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Республики Беларусь "Об именных приватизационных чеках Республики Беларусь" до 1 июля 1997 года, осуществляется их законным наследникам.</w:t>
      </w:r>
    </w:p>
    <w:p w14:paraId="2786ADC6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Верховного Совета от 28.06.1996 N 424-XIII)</w:t>
      </w:r>
    </w:p>
    <w:p w14:paraId="4D709B2F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Утратил силу.</w:t>
      </w:r>
    </w:p>
    <w:p w14:paraId="73FE44FE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(п. 3 утратил силу. -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04.01.1999 N 227-З)</w:t>
      </w:r>
    </w:p>
    <w:p w14:paraId="190B60D3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4. Утратил силу.</w:t>
      </w:r>
    </w:p>
    <w:p w14:paraId="648E3D37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(п. 4 утратил силу. -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04.01.1999 N 227-З)</w:t>
      </w:r>
    </w:p>
    <w:p w14:paraId="10D07D9B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96F5C41" w14:textId="77777777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Председатель Верховного Совета</w:t>
      </w:r>
    </w:p>
    <w:p w14:paraId="30330540" w14:textId="186B781A" w:rsidR="005D2790" w:rsidRDefault="005D2790" w:rsidP="005D2790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Беларусь                                                                           М.Гриб</w:t>
      </w:r>
    </w:p>
    <w:p w14:paraId="29ED01BD" w14:textId="77777777" w:rsidR="00181BA1" w:rsidRDefault="00181BA1"/>
    <w:sectPr w:rsidR="001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90"/>
    <w:rsid w:val="00181BA1"/>
    <w:rsid w:val="005D2790"/>
    <w:rsid w:val="00DF402B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5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D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D2790"/>
  </w:style>
  <w:style w:type="character" w:customStyle="1" w:styleId="word-wrapper">
    <w:name w:val="word-wrapper"/>
    <w:basedOn w:val="a0"/>
    <w:rsid w:val="005D2790"/>
  </w:style>
  <w:style w:type="character" w:customStyle="1" w:styleId="fake-non-breaking-space">
    <w:name w:val="fake-non-breaking-space"/>
    <w:basedOn w:val="a0"/>
    <w:rsid w:val="005D2790"/>
  </w:style>
  <w:style w:type="character" w:customStyle="1" w:styleId="color0000ff">
    <w:name w:val="color__0000ff"/>
    <w:basedOn w:val="a0"/>
    <w:rsid w:val="005D2790"/>
  </w:style>
  <w:style w:type="character" w:customStyle="1" w:styleId="colorff00ff">
    <w:name w:val="color__ff00ff"/>
    <w:basedOn w:val="a0"/>
    <w:rsid w:val="005D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D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D2790"/>
  </w:style>
  <w:style w:type="character" w:customStyle="1" w:styleId="word-wrapper">
    <w:name w:val="word-wrapper"/>
    <w:basedOn w:val="a0"/>
    <w:rsid w:val="005D2790"/>
  </w:style>
  <w:style w:type="character" w:customStyle="1" w:styleId="fake-non-breaking-space">
    <w:name w:val="fake-non-breaking-space"/>
    <w:basedOn w:val="a0"/>
    <w:rsid w:val="005D2790"/>
  </w:style>
  <w:style w:type="character" w:customStyle="1" w:styleId="color0000ff">
    <w:name w:val="color__0000ff"/>
    <w:basedOn w:val="a0"/>
    <w:rsid w:val="005D2790"/>
  </w:style>
  <w:style w:type="character" w:customStyle="1" w:styleId="colorff00ff">
    <w:name w:val="color__ff00ff"/>
    <w:basedOn w:val="a0"/>
    <w:rsid w:val="005D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5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5293673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940661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656756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435388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077977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4667442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1010289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Матусевич</dc:creator>
  <cp:lastModifiedBy>Екатерина А. Милохова</cp:lastModifiedBy>
  <cp:revision>2</cp:revision>
  <dcterms:created xsi:type="dcterms:W3CDTF">2023-04-12T12:22:00Z</dcterms:created>
  <dcterms:modified xsi:type="dcterms:W3CDTF">2023-04-12T12:22:00Z</dcterms:modified>
</cp:coreProperties>
</file>