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BF1AB"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bookmarkStart w:id="0" w:name="_GoBack"/>
      <w:bookmarkEnd w:id="0"/>
      <w:r w:rsidRPr="004D1E45">
        <w:rPr>
          <w:rFonts w:ascii="Times New Roman" w:eastAsia="Times New Roman" w:hAnsi="Times New Roman" w:cs="Times New Roman"/>
          <w:b/>
          <w:bCs/>
          <w:color w:val="242424"/>
          <w:sz w:val="24"/>
          <w:szCs w:val="24"/>
          <w:lang w:eastAsia="ru-RU"/>
        </w:rPr>
        <w:t>ПОСТАНОВЛЕНИЕ ГОСУДАРСТВЕННОГО КОМИТЕТА ПО ИМУЩЕСТВУ</w:t>
      </w:r>
    </w:p>
    <w:p w14:paraId="082311FA"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РЕСПУБЛИКИ БЕЛАРУСЬ</w:t>
      </w:r>
    </w:p>
    <w:p w14:paraId="44756A07"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5 апреля 2007 г. N 22</w:t>
      </w:r>
    </w:p>
    <w:p w14:paraId="67716FF3"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 </w:t>
      </w:r>
    </w:p>
    <w:p w14:paraId="05E09C37"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 xml:space="preserve">ОБ УТВЕРЖДЕНИИ ИНСТРУКЦИИ О ПОРЯДКЕ ОБРАЩЕНИЯ </w:t>
      </w:r>
      <w:proofErr w:type="gramStart"/>
      <w:r w:rsidRPr="004D1E45">
        <w:rPr>
          <w:rFonts w:ascii="Times New Roman" w:eastAsia="Times New Roman" w:hAnsi="Times New Roman" w:cs="Times New Roman"/>
          <w:b/>
          <w:bCs/>
          <w:color w:val="242424"/>
          <w:sz w:val="24"/>
          <w:szCs w:val="24"/>
          <w:lang w:eastAsia="ru-RU"/>
        </w:rPr>
        <w:t>ИМЕННЫХ</w:t>
      </w:r>
      <w:proofErr w:type="gramEnd"/>
    </w:p>
    <w:p w14:paraId="14D5A2C7"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ПРИВАТИЗАЦИОННЫХ ЧЕКОВ "ИМУЩЕСТВО"</w:t>
      </w:r>
    </w:p>
    <w:p w14:paraId="62D279FE" w14:textId="77777777" w:rsidR="004D1E45" w:rsidRPr="004D1E45" w:rsidRDefault="004D1E45" w:rsidP="004D1E45">
      <w:pPr>
        <w:shd w:val="clear" w:color="auto" w:fill="E8F4F6"/>
        <w:spacing w:after="0" w:line="240" w:lineRule="auto"/>
        <w:ind w:firstLine="450"/>
        <w:jc w:val="center"/>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(в ред. постановления Госкомимущества от 11.06.2013 N 24)</w:t>
      </w:r>
    </w:p>
    <w:p w14:paraId="3F9EECF9"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4EF5F548"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В соответствии с Положением о Государственном комитете по имуществу Республики Беларусь, утвержденным постановлением Совета Министров Республики Беларусь от 29 июля 2006 г. N 958 "Вопросы Государственного комитета по имуществу Республики Беларусь", Государственный комитет по имуществу Республики Беларусь ПОСТАНОВЛЯЕТ:</w:t>
      </w:r>
    </w:p>
    <w:p w14:paraId="4CCFA96A"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 Утвердить прилагаемую Инструкцию о порядке обращения именных приватизационных чеков "Имущество".</w:t>
      </w:r>
    </w:p>
    <w:p w14:paraId="55A334A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 Признать утратившими силу:</w:t>
      </w:r>
    </w:p>
    <w:p w14:paraId="7128C3A3"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2.1. Положение об обращении именных приватизационных чеков "Имущество", утвержденное Председателем Государственного комитета Республики Беларусь по управлению государственным имуществом и приватизации 27 января 1994 г. (Бюллетень нормативно-правовой информации, 1994 г., N 3);</w:t>
      </w:r>
    </w:p>
    <w:p w14:paraId="43E6288B"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2.2. приказ Министерства по управлению государственным имуществом и приватизации Республики Беларусь от 25 июня 1996 г. N 149 "Об утверждении изменений и дополнений к Положению об обращении именных приватизационных чеков "Имущество" (Бюллетень нормативно-правовой информации, 1996 г., N 10);</w:t>
      </w:r>
    </w:p>
    <w:p w14:paraId="6FAE3EB9"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2.3. приказ Министерства по управлению государственным имуществом и приватизации Республики Беларусь от 5 сентября 1997 г. N 173 "О внесении дополнения в Положение об обращении именных приватизационных чеков "Имущество" (Бюллетень нормативно-правовой информации, 1997 г., N 21);</w:t>
      </w:r>
    </w:p>
    <w:p w14:paraId="0AA9446F"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2.4. постановление Министерства по управлению государственным имуществом и приватизации Республики Беларусь от 10 мая 2001 г. N 4 "О внесении изменений и дополнений в Положение об обращении именных приватизационных чеков "Имущество" (Национальный реестр правовых актов Республики Беларусь, 2001 г., N 54, 8/6148).</w:t>
      </w:r>
    </w:p>
    <w:p w14:paraId="1AB3084E"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3. Настоящее постановление вступает в силу с момента его официального опубликования.</w:t>
      </w:r>
    </w:p>
    <w:p w14:paraId="615251BB"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2E165205" w14:textId="686916E7" w:rsidR="004D1E45" w:rsidRDefault="004D1E45" w:rsidP="004D1E45">
      <w:pPr>
        <w:shd w:val="clear" w:color="auto" w:fill="FFFFFF"/>
        <w:spacing w:after="0" w:line="240" w:lineRule="auto"/>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Председатель Г.И.Кузнецов</w:t>
      </w:r>
      <w:r w:rsidRPr="004D1E45">
        <w:rPr>
          <w:rFonts w:ascii="Times New Roman" w:eastAsia="Times New Roman" w:hAnsi="Times New Roman" w:cs="Times New Roman"/>
          <w:color w:val="242424"/>
          <w:sz w:val="30"/>
          <w:szCs w:val="30"/>
          <w:lang w:eastAsia="ru-RU"/>
        </w:rPr>
        <w:br w:type="textWrapping" w:clear="all"/>
      </w:r>
    </w:p>
    <w:p w14:paraId="22A09767" w14:textId="77777777" w:rsidR="004D1E45" w:rsidRPr="004D1E45" w:rsidRDefault="004D1E45" w:rsidP="004D1E45">
      <w:pPr>
        <w:shd w:val="clear" w:color="auto" w:fill="FFFFFF"/>
        <w:spacing w:after="0" w:line="240" w:lineRule="auto"/>
        <w:jc w:val="both"/>
        <w:rPr>
          <w:rFonts w:ascii="Times New Roman" w:eastAsia="Times New Roman" w:hAnsi="Times New Roman" w:cs="Times New Roman"/>
          <w:color w:val="242424"/>
          <w:sz w:val="30"/>
          <w:szCs w:val="30"/>
          <w:lang w:eastAsia="ru-RU"/>
        </w:rPr>
      </w:pPr>
    </w:p>
    <w:p w14:paraId="2955508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lastRenderedPageBreak/>
        <w:t> </w:t>
      </w:r>
    </w:p>
    <w:p w14:paraId="48FFF6AE"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СОГЛАСОВАНО               </w:t>
      </w:r>
      <w:proofErr w:type="gramStart"/>
      <w:r w:rsidRPr="004D1E45">
        <w:rPr>
          <w:rFonts w:ascii="Courier New" w:eastAsia="Times New Roman" w:hAnsi="Courier New" w:cs="Courier New"/>
          <w:color w:val="242424"/>
          <w:sz w:val="18"/>
          <w:szCs w:val="18"/>
          <w:lang w:eastAsia="ru-RU"/>
        </w:rPr>
        <w:t>СОГЛАСОВАНО</w:t>
      </w:r>
      <w:proofErr w:type="gramEnd"/>
    </w:p>
    <w:p w14:paraId="1EA759AA"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Министр экономики         Министр финансов</w:t>
      </w:r>
    </w:p>
    <w:p w14:paraId="15278A2E"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Республики Беларусь       Республики Беларусь</w:t>
      </w:r>
    </w:p>
    <w:p w14:paraId="28ECBBC3"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Н.П.Зайченко              Н.П.Корбут</w:t>
      </w:r>
    </w:p>
    <w:p w14:paraId="1CEBF265"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15.03.2007                03.04.2007</w:t>
      </w:r>
    </w:p>
    <w:p w14:paraId="22BEDC44"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w:t>
      </w:r>
    </w:p>
    <w:p w14:paraId="0F14F2CD"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СОГЛАСОВАНО</w:t>
      </w:r>
    </w:p>
    <w:p w14:paraId="31B34AA3"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Председатель Правления</w:t>
      </w:r>
    </w:p>
    <w:p w14:paraId="4643107A"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АСБ "Беларусбанк"</w:t>
      </w:r>
    </w:p>
    <w:p w14:paraId="15DBFA2E"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Н.А.Ермакова</w:t>
      </w:r>
    </w:p>
    <w:p w14:paraId="331972BB"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21.02.2007</w:t>
      </w:r>
    </w:p>
    <w:p w14:paraId="7253365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7D598418"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6E2D85BA"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637017E5"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5E51989C"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7B589281"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УТВЕРЖДЕНО</w:t>
      </w:r>
    </w:p>
    <w:p w14:paraId="0FF9460B"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Постановление</w:t>
      </w:r>
    </w:p>
    <w:p w14:paraId="6900CC1D"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Государственного</w:t>
      </w:r>
    </w:p>
    <w:p w14:paraId="5EA3769C"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комитета по имуществу</w:t>
      </w:r>
    </w:p>
    <w:p w14:paraId="400A2519"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Республики Беларусь</w:t>
      </w:r>
    </w:p>
    <w:p w14:paraId="603E1589" w14:textId="77777777" w:rsidR="004D1E45" w:rsidRPr="004D1E45" w:rsidRDefault="004D1E45" w:rsidP="004D1E45">
      <w:pPr>
        <w:shd w:val="clear" w:color="auto" w:fill="FFFFFF"/>
        <w:spacing w:after="0" w:line="240" w:lineRule="atLeast"/>
        <w:jc w:val="both"/>
        <w:rPr>
          <w:rFonts w:ascii="Courier New" w:eastAsia="Times New Roman" w:hAnsi="Courier New" w:cs="Courier New"/>
          <w:color w:val="242424"/>
          <w:sz w:val="18"/>
          <w:szCs w:val="18"/>
          <w:lang w:eastAsia="ru-RU"/>
        </w:rPr>
      </w:pPr>
      <w:r w:rsidRPr="004D1E45">
        <w:rPr>
          <w:rFonts w:ascii="Courier New" w:eastAsia="Times New Roman" w:hAnsi="Courier New" w:cs="Courier New"/>
          <w:color w:val="242424"/>
          <w:sz w:val="18"/>
          <w:szCs w:val="18"/>
          <w:lang w:eastAsia="ru-RU"/>
        </w:rPr>
        <w:t>                                               05.04.2007 N 22</w:t>
      </w:r>
    </w:p>
    <w:p w14:paraId="48CD005C" w14:textId="77777777" w:rsidR="004D1E45" w:rsidRPr="004D1E45" w:rsidRDefault="004D1E45" w:rsidP="004D1E45">
      <w:pPr>
        <w:shd w:val="clear" w:color="auto" w:fill="FFFFFF"/>
        <w:spacing w:after="0" w:line="240" w:lineRule="auto"/>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7B93B038"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ИНСТРУКЦИЯ</w:t>
      </w:r>
    </w:p>
    <w:p w14:paraId="6BDC5CA3"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 xml:space="preserve">О ПОРЯДКЕ ОБРАЩЕНИЯ </w:t>
      </w:r>
      <w:proofErr w:type="gramStart"/>
      <w:r w:rsidRPr="004D1E45">
        <w:rPr>
          <w:rFonts w:ascii="Times New Roman" w:eastAsia="Times New Roman" w:hAnsi="Times New Roman" w:cs="Times New Roman"/>
          <w:b/>
          <w:bCs/>
          <w:color w:val="242424"/>
          <w:sz w:val="24"/>
          <w:szCs w:val="24"/>
          <w:lang w:eastAsia="ru-RU"/>
        </w:rPr>
        <w:t>ИМЕННЫХ</w:t>
      </w:r>
      <w:proofErr w:type="gramEnd"/>
      <w:r w:rsidRPr="004D1E45">
        <w:rPr>
          <w:rFonts w:ascii="Times New Roman" w:eastAsia="Times New Roman" w:hAnsi="Times New Roman" w:cs="Times New Roman"/>
          <w:b/>
          <w:bCs/>
          <w:color w:val="242424"/>
          <w:sz w:val="24"/>
          <w:szCs w:val="24"/>
          <w:lang w:eastAsia="ru-RU"/>
        </w:rPr>
        <w:t xml:space="preserve"> ПРИВАТИЗАЦИОННЫХ</w:t>
      </w:r>
    </w:p>
    <w:p w14:paraId="7FDAC2A3" w14:textId="77777777" w:rsidR="004D1E45" w:rsidRPr="004D1E45" w:rsidRDefault="004D1E45" w:rsidP="004D1E45">
      <w:pPr>
        <w:shd w:val="clear" w:color="auto" w:fill="FFFFFF"/>
        <w:spacing w:after="0" w:line="240" w:lineRule="auto"/>
        <w:ind w:firstLine="450"/>
        <w:jc w:val="center"/>
        <w:rPr>
          <w:rFonts w:ascii="Times New Roman" w:eastAsia="Times New Roman" w:hAnsi="Times New Roman" w:cs="Times New Roman"/>
          <w:b/>
          <w:bCs/>
          <w:color w:val="242424"/>
          <w:sz w:val="24"/>
          <w:szCs w:val="24"/>
          <w:lang w:eastAsia="ru-RU"/>
        </w:rPr>
      </w:pPr>
      <w:r w:rsidRPr="004D1E45">
        <w:rPr>
          <w:rFonts w:ascii="Times New Roman" w:eastAsia="Times New Roman" w:hAnsi="Times New Roman" w:cs="Times New Roman"/>
          <w:b/>
          <w:bCs/>
          <w:color w:val="242424"/>
          <w:sz w:val="24"/>
          <w:szCs w:val="24"/>
          <w:lang w:eastAsia="ru-RU"/>
        </w:rPr>
        <w:t>ЧЕКОВ "ИМУЩЕСТВО"</w:t>
      </w:r>
    </w:p>
    <w:p w14:paraId="0669D6F0" w14:textId="77777777" w:rsidR="004D1E45" w:rsidRPr="004D1E45" w:rsidRDefault="004D1E45" w:rsidP="004D1E45">
      <w:pPr>
        <w:shd w:val="clear" w:color="auto" w:fill="E8F4F6"/>
        <w:spacing w:after="0" w:line="240" w:lineRule="auto"/>
        <w:ind w:firstLine="450"/>
        <w:jc w:val="center"/>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(в ред. постановления Госкомимущества от 11.06.2013 N 24)</w:t>
      </w:r>
    </w:p>
    <w:p w14:paraId="25676212"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0A2A1ED0"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Глава 1</w:t>
      </w:r>
    </w:p>
    <w:p w14:paraId="0CECD5FA"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ОБЩИЕ ПОЛОЖЕНИЯ</w:t>
      </w:r>
    </w:p>
    <w:p w14:paraId="74D98513"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57D31F04"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 Настоящая Инструкция разработана в соответствии с Законом Республики Беларусь от 6 июля 1993 года "Об именных приватизационных чеках Республики Беларусь" (Ведамасц</w:t>
      </w:r>
      <w:proofErr w:type="gramStart"/>
      <w:r w:rsidRPr="004D1E45">
        <w:rPr>
          <w:rFonts w:ascii="Times New Roman" w:eastAsia="Times New Roman" w:hAnsi="Times New Roman" w:cs="Times New Roman"/>
          <w:color w:val="242424"/>
          <w:sz w:val="30"/>
          <w:szCs w:val="30"/>
          <w:lang w:eastAsia="ru-RU"/>
        </w:rPr>
        <w:t>i</w:t>
      </w:r>
      <w:proofErr w:type="gramEnd"/>
      <w:r w:rsidRPr="004D1E45">
        <w:rPr>
          <w:rFonts w:ascii="Times New Roman" w:eastAsia="Times New Roman" w:hAnsi="Times New Roman" w:cs="Times New Roman"/>
          <w:color w:val="242424"/>
          <w:sz w:val="30"/>
          <w:szCs w:val="30"/>
          <w:lang w:eastAsia="ru-RU"/>
        </w:rPr>
        <w:t xml:space="preserve"> Вярхоўнага Савета Рэспублiкi Беларусь, 1993 г., N 25, ст. 305; 1994 г., N 6, ст. 72; N 7, ст. 93; </w:t>
      </w:r>
      <w:proofErr w:type="gramStart"/>
      <w:r w:rsidRPr="004D1E45">
        <w:rPr>
          <w:rFonts w:ascii="Times New Roman" w:eastAsia="Times New Roman" w:hAnsi="Times New Roman" w:cs="Times New Roman"/>
          <w:color w:val="242424"/>
          <w:sz w:val="30"/>
          <w:szCs w:val="30"/>
          <w:lang w:eastAsia="ru-RU"/>
        </w:rPr>
        <w:t>Национальный реестр правовых актов Республики Беларусь, 1999 г., N 2-3, 2/2) и Законом Республики Беларусь от 19 января 1993 года "О разгосударствлении и приватизации государственной собственности в Республике Беларусь" (Ведамасцi Вярхоўнага Савета Рэспублiкi Беларусь, 1993 г., N 7, ст. 41; 1995 г., N 19, ст. 234; 1996 г., N 23, ст. 417;</w:t>
      </w:r>
      <w:proofErr w:type="gramEnd"/>
      <w:r w:rsidRPr="004D1E45">
        <w:rPr>
          <w:rFonts w:ascii="Times New Roman" w:eastAsia="Times New Roman" w:hAnsi="Times New Roman" w:cs="Times New Roman"/>
          <w:color w:val="242424"/>
          <w:sz w:val="30"/>
          <w:szCs w:val="30"/>
          <w:lang w:eastAsia="ru-RU"/>
        </w:rPr>
        <w:t xml:space="preserve"> Национальный реестр правовых актов Республики Беларусь, 1999 г., N 2-3, 2/4), определяет общий порядок обращения именных приватизационных чеков "Имущество" и распространяется на всех субъектов приватизации.</w:t>
      </w:r>
    </w:p>
    <w:p w14:paraId="5959B2B2"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2. Под обращением именных приватизационных чеков "Имущество" в настоящей Инструкции понимаются их переоформление и </w:t>
      </w:r>
      <w:r w:rsidRPr="004D1E45">
        <w:rPr>
          <w:rFonts w:ascii="Times New Roman" w:eastAsia="Times New Roman" w:hAnsi="Times New Roman" w:cs="Times New Roman"/>
          <w:color w:val="242424"/>
          <w:sz w:val="30"/>
          <w:szCs w:val="30"/>
          <w:lang w:eastAsia="ru-RU"/>
        </w:rPr>
        <w:lastRenderedPageBreak/>
        <w:t>использование в соответствии со статьями 10 и 11 Закона Республики Беларусь "Об именных приватизационных чеках Республики Беларусь".</w:t>
      </w:r>
    </w:p>
    <w:p w14:paraId="61293320"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4D1E45">
        <w:rPr>
          <w:rFonts w:ascii="Times New Roman" w:eastAsia="Times New Roman" w:hAnsi="Times New Roman" w:cs="Times New Roman"/>
          <w:color w:val="242424"/>
          <w:sz w:val="30"/>
          <w:szCs w:val="30"/>
          <w:lang w:eastAsia="ru-RU"/>
        </w:rPr>
        <w:t>Под близкими родственниками для целей настоящей Инструкции понимаются родители, дети, супруги, родные братья и сестры, внуки, бабушки, дедушки, свекровь, свекор, тесть и теща.</w:t>
      </w:r>
      <w:proofErr w:type="gramEnd"/>
    </w:p>
    <w:p w14:paraId="049B3203"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3. Обращение именных приватизационных чеков "Имущество" осуществляется посредством открытия специальных (чековых) счетов в обособленных подразделениях открытого акционерного общества "Сберегательный банк "Беларусбанк" (далее - АСБ "Беларусбанк") и проведения операций по ним.</w:t>
      </w:r>
    </w:p>
    <w:p w14:paraId="50DA5955"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4. Для граждан Республики Беларусь обращение именных приватизационных чеков "Имущество" осуществляется посредством записей в выданном сертификате именных приватизационных чеков "Имущество" и на специальных (чековых) счетах АСБ "Беларусбанк". Суммы, указываемые в сертификате именных приватизационных чеков "Имущество" и записях на специальных (чековых) счетах, должны быть идентичны.</w:t>
      </w:r>
    </w:p>
    <w:p w14:paraId="63A1ED37"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5. Физическое или юридическое лицо имеет право открывать только один специальный (чековый) счет.</w:t>
      </w:r>
    </w:p>
    <w:p w14:paraId="561640EE"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2EC5BE28"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Глава 2</w:t>
      </w:r>
    </w:p>
    <w:p w14:paraId="731CDA3F"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СЧЕТА ФИЗИЧЕСКИХ ЛИЦ</w:t>
      </w:r>
    </w:p>
    <w:p w14:paraId="34ED9B4C"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1A6B888E"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6. Гражданам Республики Беларусь, не имеющим специальных (чековых) счетов, и гражданам Российской Федерации, постоянно проживающим на территории Республики Беларусь, по их заявлению в установленном порядке открываются специальные (чековые) счета с нулевым остатком в обособленных подразделениях АСБ "Беларусбанк" и их структурных подразделениях по постоянному месту жительства. Открытие указанного счета и выдача сертификата именных приватизационных чеков "Имущество" производятся при личной явке гражданина и предъявлении документа, удостоверяющего личность, после уплаты государственной пошлины в установленном размере. В заявлении эти лица обязаны указать, что других специальных (чековых) счетов в обособленных подразделениях АСБ "Беларусбанк" они не имеют.</w:t>
      </w:r>
    </w:p>
    <w:p w14:paraId="2A62702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7. Гражданам Российской Федерации, не проживающим постоянно на территории Республики Беларусь, и гражданам других государств, лицам без гражданства специальные (чековые) счета открываются в обособленных подразделениях АСБ "Беларусбанк", определяемых АСБ "Беларусбанк" по согласованию с Государственным комитетом по </w:t>
      </w:r>
      <w:r w:rsidRPr="004D1E45">
        <w:rPr>
          <w:rFonts w:ascii="Times New Roman" w:eastAsia="Times New Roman" w:hAnsi="Times New Roman" w:cs="Times New Roman"/>
          <w:color w:val="242424"/>
          <w:sz w:val="30"/>
          <w:szCs w:val="30"/>
          <w:lang w:eastAsia="ru-RU"/>
        </w:rPr>
        <w:lastRenderedPageBreak/>
        <w:t>имуществу Республики Беларусь, в том же порядке, что и гражданам Республики Беларусь.</w:t>
      </w:r>
    </w:p>
    <w:p w14:paraId="1D7637DB" w14:textId="77777777" w:rsidR="004D1E45" w:rsidRPr="004D1E45" w:rsidRDefault="004D1E45" w:rsidP="004D1E45">
      <w:pPr>
        <w:shd w:val="clear" w:color="auto" w:fill="FFFFFF"/>
        <w:spacing w:line="240" w:lineRule="auto"/>
        <w:ind w:firstLine="450"/>
        <w:jc w:val="both"/>
        <w:rPr>
          <w:rFonts w:ascii="Arial" w:eastAsia="Times New Roman" w:hAnsi="Arial" w:cs="Arial"/>
          <w:color w:val="575757"/>
          <w:sz w:val="21"/>
          <w:szCs w:val="21"/>
          <w:lang w:eastAsia="ru-RU"/>
        </w:rPr>
      </w:pPr>
      <w:r w:rsidRPr="004D1E45">
        <w:rPr>
          <w:rFonts w:ascii="Arial" w:eastAsia="Times New Roman" w:hAnsi="Arial" w:cs="Arial"/>
          <w:color w:val="575757"/>
          <w:sz w:val="21"/>
          <w:szCs w:val="21"/>
          <w:lang w:eastAsia="ru-RU"/>
        </w:rPr>
        <w:t>(</w:t>
      </w:r>
      <w:proofErr w:type="gramStart"/>
      <w:r w:rsidRPr="004D1E45">
        <w:rPr>
          <w:rFonts w:ascii="Arial" w:eastAsia="Times New Roman" w:hAnsi="Arial" w:cs="Arial"/>
          <w:color w:val="575757"/>
          <w:sz w:val="21"/>
          <w:szCs w:val="21"/>
          <w:lang w:eastAsia="ru-RU"/>
        </w:rPr>
        <w:t>в</w:t>
      </w:r>
      <w:proofErr w:type="gramEnd"/>
      <w:r w:rsidRPr="004D1E45">
        <w:rPr>
          <w:rFonts w:ascii="Arial" w:eastAsia="Times New Roman" w:hAnsi="Arial" w:cs="Arial"/>
          <w:color w:val="575757"/>
          <w:sz w:val="21"/>
          <w:szCs w:val="21"/>
          <w:lang w:eastAsia="ru-RU"/>
        </w:rPr>
        <w:t xml:space="preserve"> ред. постановления Госкомимущества от 11.06.2013 N 24)</w:t>
      </w:r>
    </w:p>
    <w:p w14:paraId="5B49874D" w14:textId="77777777" w:rsidR="004D1E45" w:rsidRPr="004D1E45" w:rsidRDefault="004D1E45" w:rsidP="004D1E45">
      <w:pPr>
        <w:shd w:val="clear" w:color="auto" w:fill="FFFFFF"/>
        <w:spacing w:line="240" w:lineRule="auto"/>
        <w:ind w:firstLine="450"/>
        <w:jc w:val="both"/>
        <w:rPr>
          <w:rFonts w:ascii="Arial" w:eastAsia="Times New Roman" w:hAnsi="Arial" w:cs="Arial"/>
          <w:color w:val="575757"/>
          <w:sz w:val="21"/>
          <w:szCs w:val="21"/>
          <w:lang w:eastAsia="ru-RU"/>
        </w:rPr>
      </w:pPr>
      <w:r w:rsidRPr="004D1E45">
        <w:rPr>
          <w:rFonts w:ascii="Arial" w:eastAsia="Times New Roman" w:hAnsi="Arial" w:cs="Arial"/>
          <w:color w:val="575757"/>
          <w:sz w:val="21"/>
          <w:szCs w:val="21"/>
          <w:lang w:eastAsia="ru-RU"/>
        </w:rPr>
        <w:t>(см. те</w:t>
      </w:r>
      <w:proofErr w:type="gramStart"/>
      <w:r w:rsidRPr="004D1E45">
        <w:rPr>
          <w:rFonts w:ascii="Arial" w:eastAsia="Times New Roman" w:hAnsi="Arial" w:cs="Arial"/>
          <w:color w:val="575757"/>
          <w:sz w:val="21"/>
          <w:szCs w:val="21"/>
          <w:lang w:eastAsia="ru-RU"/>
        </w:rPr>
        <w:t>кст в пр</w:t>
      </w:r>
      <w:proofErr w:type="gramEnd"/>
      <w:r w:rsidRPr="004D1E45">
        <w:rPr>
          <w:rFonts w:ascii="Arial" w:eastAsia="Times New Roman" w:hAnsi="Arial" w:cs="Arial"/>
          <w:color w:val="575757"/>
          <w:sz w:val="21"/>
          <w:szCs w:val="21"/>
          <w:lang w:eastAsia="ru-RU"/>
        </w:rPr>
        <w:t>едыдущей редакции)</w:t>
      </w:r>
    </w:p>
    <w:p w14:paraId="2ED87E66"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КонсультантПлюс: примечание.</w:t>
      </w:r>
    </w:p>
    <w:p w14:paraId="4275D856"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Об обращении именных приватизационных чеков "Имущество" см. постановление Совета Министров Республики Беларусь от 26.11.2020 N 677.</w:t>
      </w:r>
    </w:p>
    <w:p w14:paraId="3DF92772"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КонсультантПлюс: примечание.</w:t>
      </w:r>
    </w:p>
    <w:p w14:paraId="1A6B0FD7"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Об обращении именных приватизационных чеков "Имущество см. постановление Совета Министров Республики Беларусь от 24.08.2022 N 546.</w:t>
      </w:r>
    </w:p>
    <w:p w14:paraId="184B7344"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8. Закрытие специальных (чековых) счетов физических лиц производится по истечении срока обращения именных приватизационных чеков "Имущество", а также в случае смерти физического лица - после получения наследниками свидетельств о праве на наследство и списания указанных чеков со счета наследодателя.</w:t>
      </w:r>
    </w:p>
    <w:p w14:paraId="2191A81C"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6BEAFAAF"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Глава 3</w:t>
      </w:r>
    </w:p>
    <w:p w14:paraId="309FF47A"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СЧЕТА ЮРИДИЧЕСКИХ ЛИЦ</w:t>
      </w:r>
    </w:p>
    <w:p w14:paraId="0372AB30"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611E131F"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9. Юридическим лицам (субъектам приватизации, определенным в статье 4 Закона Республики Беларусь "О разгосударствлении и приватизации государственной собственности в Республике Беларусь") специальные (чековые) счета открываются в обособленных подразделениях АСБ "Беларусбанк" по месту нахождения юридического лица.</w:t>
      </w:r>
    </w:p>
    <w:p w14:paraId="59D07F6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10. </w:t>
      </w:r>
      <w:proofErr w:type="gramStart"/>
      <w:r w:rsidRPr="004D1E45">
        <w:rPr>
          <w:rFonts w:ascii="Times New Roman" w:eastAsia="Times New Roman" w:hAnsi="Times New Roman" w:cs="Times New Roman"/>
          <w:color w:val="242424"/>
          <w:sz w:val="30"/>
          <w:szCs w:val="30"/>
          <w:lang w:eastAsia="ru-RU"/>
        </w:rPr>
        <w:t>Для открытия специального (чекового) счета юридическим лицам необходимо представить в обособленное подразделение АСБ "Беларусбанк" документы, определенные главой 2 Правил открытия банками счетов клиентам в Республике Беларусь, утвержденных постановлением Правления Национального банка Республики Беларусь от 28 сентября 2000 г. N 24.12 (Национальный реестр правовых актов Республики Беларусь, 2000 г., N 111, 8/4333).</w:t>
      </w:r>
      <w:proofErr w:type="gramEnd"/>
    </w:p>
    <w:p w14:paraId="2EB55968"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11. Профессиональным участникам рынка ценных бумаг специальные (чековые) счета открываются в обособленных подразделениях АСБ "Беларусбанк" (по месту нахождения юридического лица) при условии предъявления дополнительно к документам, представляемым в соответствии с пунктом 10 настоящей Инструкции, специального разрешения (лицензии) на право осуществления профессиональной и биржевой деятельности по ценным бумагам.</w:t>
      </w:r>
    </w:p>
    <w:p w14:paraId="7E33B854"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12. </w:t>
      </w:r>
      <w:proofErr w:type="gramStart"/>
      <w:r w:rsidRPr="004D1E45">
        <w:rPr>
          <w:rFonts w:ascii="Times New Roman" w:eastAsia="Times New Roman" w:hAnsi="Times New Roman" w:cs="Times New Roman"/>
          <w:color w:val="242424"/>
          <w:sz w:val="30"/>
          <w:szCs w:val="30"/>
          <w:lang w:eastAsia="ru-RU"/>
        </w:rPr>
        <w:t xml:space="preserve">Юридическим лицам, являющимся поверенными органа приватизации, при обмене акций, принадлежащих государству, </w:t>
      </w:r>
      <w:r w:rsidRPr="004D1E45">
        <w:rPr>
          <w:rFonts w:ascii="Times New Roman" w:eastAsia="Times New Roman" w:hAnsi="Times New Roman" w:cs="Times New Roman"/>
          <w:color w:val="242424"/>
          <w:sz w:val="30"/>
          <w:szCs w:val="30"/>
          <w:lang w:eastAsia="ru-RU"/>
        </w:rPr>
        <w:lastRenderedPageBreak/>
        <w:t>специальные (чековые) счета открываются в обособленных подразделениях АСБ "Беларусбанк" по месту нахождения юридического лица при представлении документов, представляемых в соответствии с пунктом 10 настоящей Инструкции, копии договора-поручения между органом приватизации и юридическим лицом (поверенным) на осуществление обмена принадлежащих государству акций и лимитной справки, выданной органом приватизации.</w:t>
      </w:r>
      <w:proofErr w:type="gramEnd"/>
    </w:p>
    <w:p w14:paraId="21336EA5"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13. </w:t>
      </w:r>
      <w:proofErr w:type="gramStart"/>
      <w:r w:rsidRPr="004D1E45">
        <w:rPr>
          <w:rFonts w:ascii="Times New Roman" w:eastAsia="Times New Roman" w:hAnsi="Times New Roman" w:cs="Times New Roman"/>
          <w:color w:val="242424"/>
          <w:sz w:val="30"/>
          <w:szCs w:val="30"/>
          <w:lang w:eastAsia="ru-RU"/>
        </w:rPr>
        <w:t>Арендным предприятиям и юридическим лицам, созданным в установленном порядке работниками структурного подразделения арендного предприятия, при выкупе государственного имущества, сданного в аренду, специальные (чековые) счета открываются в обособленных подразделениях АСБ "Беларусбанк" по месту нахождения юридических лиц при представлении документов, представляемых в соответствии с пунктом 10 настоящей Инструкции, и письма органа приватизации об открытии специального (чекового) счета субъектам приватизации.</w:t>
      </w:r>
      <w:proofErr w:type="gramEnd"/>
    </w:p>
    <w:p w14:paraId="4D287ACB"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Аккумулирование именных приватизационных чеков "Имущество" на специальном (чековом) счете осуществляется после принятия окончательного решения об оценочной стоимости приватизируемого объекта на основании лимитной справки, выданной органом приватизации.</w:t>
      </w:r>
    </w:p>
    <w:p w14:paraId="24FBA932"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14. </w:t>
      </w:r>
      <w:proofErr w:type="gramStart"/>
      <w:r w:rsidRPr="004D1E45">
        <w:rPr>
          <w:rFonts w:ascii="Times New Roman" w:eastAsia="Times New Roman" w:hAnsi="Times New Roman" w:cs="Times New Roman"/>
          <w:color w:val="242424"/>
          <w:sz w:val="30"/>
          <w:szCs w:val="30"/>
          <w:lang w:eastAsia="ru-RU"/>
        </w:rPr>
        <w:t>Иностранным инвесторам - юридическим лицам специальные (чековые) счета открываются обособленными подразделениями АСБ "Беларусбанк", определяемыми АСБ "Беларусбанк" по согласованию с Государственным комитетом по имуществу Республики Беларусь, при предъявлении документов, перечень которых устанавливается АСБ "Беларусбанк" с учетом пунктов 10 - 15 Правил открытия банками счетов клиентам в Республике Беларусь, утвержденных постановлением Правления Национального банка Республики Беларусь от 28 сентября 2000 г. N 24.12.</w:t>
      </w:r>
      <w:proofErr w:type="gramEnd"/>
    </w:p>
    <w:p w14:paraId="6596A8C5" w14:textId="77777777" w:rsidR="004D1E45" w:rsidRPr="004D1E45" w:rsidRDefault="004D1E45" w:rsidP="004D1E45">
      <w:pPr>
        <w:shd w:val="clear" w:color="auto" w:fill="FFFFFF"/>
        <w:spacing w:line="240" w:lineRule="auto"/>
        <w:ind w:firstLine="450"/>
        <w:jc w:val="both"/>
        <w:rPr>
          <w:rFonts w:ascii="Arial" w:eastAsia="Times New Roman" w:hAnsi="Arial" w:cs="Arial"/>
          <w:color w:val="575757"/>
          <w:sz w:val="21"/>
          <w:szCs w:val="21"/>
          <w:lang w:eastAsia="ru-RU"/>
        </w:rPr>
      </w:pPr>
      <w:r w:rsidRPr="004D1E45">
        <w:rPr>
          <w:rFonts w:ascii="Arial" w:eastAsia="Times New Roman" w:hAnsi="Arial" w:cs="Arial"/>
          <w:color w:val="575757"/>
          <w:sz w:val="21"/>
          <w:szCs w:val="21"/>
          <w:lang w:eastAsia="ru-RU"/>
        </w:rPr>
        <w:t>(в ред. постановления Госкомимущества от 11.06.2013 N 24)</w:t>
      </w:r>
    </w:p>
    <w:p w14:paraId="1D34012F"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КонсультантПлюс: примечание.</w:t>
      </w:r>
    </w:p>
    <w:p w14:paraId="6F1E1DDF"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Об обращении именных приватизационных чеков "Имущество" см. постановление Совета Министров Республики Беларусь от 26.11.2020 N 677.</w:t>
      </w:r>
    </w:p>
    <w:p w14:paraId="716CDDE2"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КонсультантПлюс: примечание.</w:t>
      </w:r>
    </w:p>
    <w:p w14:paraId="78891A43" w14:textId="77777777" w:rsidR="004D1E45" w:rsidRPr="004D1E45" w:rsidRDefault="004D1E45" w:rsidP="004D1E45">
      <w:pPr>
        <w:shd w:val="clear" w:color="auto" w:fill="E8F4F6"/>
        <w:spacing w:after="0" w:line="240" w:lineRule="auto"/>
        <w:ind w:firstLine="450"/>
        <w:jc w:val="both"/>
        <w:rPr>
          <w:rFonts w:ascii="Arial" w:eastAsia="Times New Roman" w:hAnsi="Arial" w:cs="Arial"/>
          <w:color w:val="2A3439"/>
          <w:sz w:val="21"/>
          <w:szCs w:val="21"/>
          <w:lang w:eastAsia="ru-RU"/>
        </w:rPr>
      </w:pPr>
      <w:r w:rsidRPr="004D1E45">
        <w:rPr>
          <w:rFonts w:ascii="Arial" w:eastAsia="Times New Roman" w:hAnsi="Arial" w:cs="Arial"/>
          <w:color w:val="2A3439"/>
          <w:sz w:val="21"/>
          <w:szCs w:val="21"/>
          <w:lang w:eastAsia="ru-RU"/>
        </w:rPr>
        <w:t>Об обращении именных приватизационных чеков "Имущество см. постановление Совета Министров Республики Беларусь от 24.08.2022 N 546.</w:t>
      </w:r>
    </w:p>
    <w:p w14:paraId="3EC18396"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15. Закрытие специального (чекового) счета юридического лица производится по истечении срока обращения именных приватизационных чеков "Имущество", а также в случае ликвидации юридического лица, его реорганизации в форме разделения, слияния, присоединения (у присоединенного юридического лица).</w:t>
      </w:r>
    </w:p>
    <w:p w14:paraId="20E1E617"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lastRenderedPageBreak/>
        <w:t>16. На основании сообщения Министерства финансов Республики Беларусь о приостановлении юридическому лицу действия специального разрешения (лицензии) на право осуществления профессиональной и биржевой деятельности по ценным бумагам обособленное подразделение АСБ "Беларусбанк" приостанавливает проведение операций по специальному (чековому) счету этого юридического лица до возобновления действия лицензии, а при отмене лицензии - прекращает операции.</w:t>
      </w:r>
    </w:p>
    <w:p w14:paraId="1544B69B"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17. Работники АСБ "Беларусбанк" не вправе сообщать какую-либо информацию о специальных (чековых) счетах, за исключением случаев, определенных действующим законодательством.</w:t>
      </w:r>
    </w:p>
    <w:p w14:paraId="081E1F45"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06A24E12"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Глава 4</w:t>
      </w:r>
    </w:p>
    <w:p w14:paraId="1B99BE44"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ПОРЯДОК ОБРАЩЕНИЯ ИМЕННЫХ ПРИВАТИЗАЦИОННЫХ ЧЕКОВ</w:t>
      </w:r>
    </w:p>
    <w:p w14:paraId="7424F33E"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"ИМУЩЕСТВО" В ПРОЦЕССЕ ИХ ИСПОЛЬЗОВАНИЯ</w:t>
      </w:r>
    </w:p>
    <w:p w14:paraId="489488BC" w14:textId="77777777" w:rsidR="004D1E45" w:rsidRPr="004D1E45" w:rsidRDefault="004D1E45" w:rsidP="004D1E45">
      <w:pPr>
        <w:shd w:val="clear" w:color="auto" w:fill="FFFFFF"/>
        <w:spacing w:after="0" w:line="240" w:lineRule="auto"/>
        <w:jc w:val="center"/>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w:t>
      </w:r>
    </w:p>
    <w:p w14:paraId="054E6DD7"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18. Граждане Республики Беларусь могут использовать выданные им лично именные приватизационные чеки "Имущество" в соответствии со статьей 11 Закона Республики Беларусь "Об именных приватизационных чеках Республики Беларусь". Именные приватизационные чеки "Имущество", приобретенные по иным основаниям, граждане Республики Беларусь могут использовать только для оплаты за приобретенные объекты приватизации.</w:t>
      </w:r>
    </w:p>
    <w:p w14:paraId="2CD886E8"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4D1E45">
        <w:rPr>
          <w:rFonts w:ascii="Times New Roman" w:eastAsia="Times New Roman" w:hAnsi="Times New Roman" w:cs="Times New Roman"/>
          <w:color w:val="242424"/>
          <w:sz w:val="30"/>
          <w:szCs w:val="30"/>
          <w:lang w:eastAsia="ru-RU"/>
        </w:rPr>
        <w:t>Физические лица - работники акционерных обществ и приравненные к ним лица, определенные нормативным правовым актом, регулирующим продажу на льготных условиях и обмен на именные приватизационные чеки "Имущество" работникам предприятий и приравненным к ним лицам принадлежащих государству акций открытых акционерных обществ, могут по договорам дарения осуществлять возврат близким родственникам именных приватизационных чеков "Имущество" в случаях, когда в связи с изменением законодательства они</w:t>
      </w:r>
      <w:proofErr w:type="gramEnd"/>
      <w:r w:rsidRPr="004D1E45">
        <w:rPr>
          <w:rFonts w:ascii="Times New Roman" w:eastAsia="Times New Roman" w:hAnsi="Times New Roman" w:cs="Times New Roman"/>
          <w:color w:val="242424"/>
          <w:sz w:val="30"/>
          <w:szCs w:val="30"/>
          <w:lang w:eastAsia="ru-RU"/>
        </w:rPr>
        <w:t xml:space="preserve"> не смогли обменять полученные по договорам дарения от близких родственников именные приватизационные чеки "Имущество" на акции.</w:t>
      </w:r>
    </w:p>
    <w:p w14:paraId="09BC35CC"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proofErr w:type="gramStart"/>
      <w:r w:rsidRPr="004D1E45">
        <w:rPr>
          <w:rFonts w:ascii="Times New Roman" w:eastAsia="Times New Roman" w:hAnsi="Times New Roman" w:cs="Times New Roman"/>
          <w:color w:val="242424"/>
          <w:sz w:val="30"/>
          <w:szCs w:val="30"/>
          <w:lang w:eastAsia="ru-RU"/>
        </w:rPr>
        <w:t xml:space="preserve">Физические лица, являвшиеся акционерами специализированных инвестиционных фондов, аккумулирующих именные приватизационные чеки "Имущество", вправе по договорам дарения осуществлять возврат близким родственникам именных приватизационных чеков "Имущество", перечисленных на их специальные (чековые) счета в период ликвидации либо после ликвидации специализированных инвестиционных фондов, аккумулирующих именные приватизационные </w:t>
      </w:r>
      <w:r w:rsidRPr="004D1E45">
        <w:rPr>
          <w:rFonts w:ascii="Times New Roman" w:eastAsia="Times New Roman" w:hAnsi="Times New Roman" w:cs="Times New Roman"/>
          <w:color w:val="242424"/>
          <w:sz w:val="30"/>
          <w:szCs w:val="30"/>
          <w:lang w:eastAsia="ru-RU"/>
        </w:rPr>
        <w:lastRenderedPageBreak/>
        <w:t>чеки "Имущество", если по договорам дарения от близких родственников ими были получены акции специализированных инвестиционных фондов, аккумулирующих именные</w:t>
      </w:r>
      <w:proofErr w:type="gramEnd"/>
      <w:r w:rsidRPr="004D1E45">
        <w:rPr>
          <w:rFonts w:ascii="Times New Roman" w:eastAsia="Times New Roman" w:hAnsi="Times New Roman" w:cs="Times New Roman"/>
          <w:color w:val="242424"/>
          <w:sz w:val="30"/>
          <w:szCs w:val="30"/>
          <w:lang w:eastAsia="ru-RU"/>
        </w:rPr>
        <w:t xml:space="preserve"> приватизационные чеки "Имущество", или чеки "Имущество", использованные для приобретения указанных акций. </w:t>
      </w:r>
      <w:proofErr w:type="gramStart"/>
      <w:r w:rsidRPr="004D1E45">
        <w:rPr>
          <w:rFonts w:ascii="Times New Roman" w:eastAsia="Times New Roman" w:hAnsi="Times New Roman" w:cs="Times New Roman"/>
          <w:color w:val="242424"/>
          <w:sz w:val="30"/>
          <w:szCs w:val="30"/>
          <w:lang w:eastAsia="ru-RU"/>
        </w:rPr>
        <w:t>Возврат именных приватизационных чеков "Имущество" производится по заявлению гражданина в ликвидационную комиссию специализированного инвестиционного фонда, аккумулирующего именные приватизационные чеки "Имущество", или территориальный орган Министерства финансов по ценным бумагам по месту регистрации специализированного инвестиционного фонда, аккумулирующего именные приватизационные чеки "Имущество", с указанием лица, которому возвращаются чеки, без предоставления документов, подтверждающих родственные отношения.</w:t>
      </w:r>
      <w:proofErr w:type="gramEnd"/>
      <w:r w:rsidRPr="004D1E45">
        <w:rPr>
          <w:rFonts w:ascii="Times New Roman" w:eastAsia="Times New Roman" w:hAnsi="Times New Roman" w:cs="Times New Roman"/>
          <w:color w:val="242424"/>
          <w:sz w:val="30"/>
          <w:szCs w:val="30"/>
          <w:lang w:eastAsia="ru-RU"/>
        </w:rPr>
        <w:t xml:space="preserve"> Граждане несут ответственность за достоверность сведений, указанных в заявлении. Договоры дарения, заключенные с нарушением изложенных выше условий, являются ничтожными.</w:t>
      </w:r>
    </w:p>
    <w:p w14:paraId="1468797A"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Именные приватизационные чеки "Имущество", возвращенные в соответствии с частью второй настоящего пункта, используются в соответствии со статьей 11 Закона Республики Беларусь "Об именных приватизационных чеках Республики Беларусь", а возвращенные в соответствии с частью третьей настоящего пункта - в установленном законодательством порядке только для оплаты за приобретенные объекты приватизации.</w:t>
      </w:r>
    </w:p>
    <w:p w14:paraId="0708F0CD"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19. </w:t>
      </w:r>
      <w:proofErr w:type="gramStart"/>
      <w:r w:rsidRPr="004D1E45">
        <w:rPr>
          <w:rFonts w:ascii="Times New Roman" w:eastAsia="Times New Roman" w:hAnsi="Times New Roman" w:cs="Times New Roman"/>
          <w:color w:val="242424"/>
          <w:sz w:val="30"/>
          <w:szCs w:val="30"/>
          <w:lang w:eastAsia="ru-RU"/>
        </w:rPr>
        <w:t>Юридические лица Республики Беларусь, иностранные инвесторы, лица без гражданства, являющиеся субъектами приватизации в соответствии со статьей 4 Закона Республики Беларусь "О разгосударствлении и приватизации государственной собственности в Республике Беларусь", могут приобретать именные приватизационные чеки "Имущество" при посредничестве профессиональных участников рынка ценных бумаг и использовать приобретенные именные приватизационные чеки "Имущество" в качестве средства оплаты за приобретаемые объекты приватизации.</w:t>
      </w:r>
      <w:proofErr w:type="gramEnd"/>
    </w:p>
    <w:p w14:paraId="7D0A93C7"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20. Профессиональные участники рынка ценных бумаг могут использовать приобретенные именные приватизационные чеки "Имущество" для оплаты за приобретаемые объекты приватизации, оплачивать по поручению иных субъектов приватизации государственное имущество, приобретенное этими субъектами, а также выполнять посреднические операции по приобретению именных приватизационных чеков "Имущество" по поручению и за счет этих субъектов приватизации.</w:t>
      </w:r>
    </w:p>
    <w:p w14:paraId="19D4390C"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 xml:space="preserve">21. Юридические лица, являющиеся поверенными органа приватизации при продаже (обмене) акций, принадлежащих </w:t>
      </w:r>
      <w:r w:rsidRPr="004D1E45">
        <w:rPr>
          <w:rFonts w:ascii="Times New Roman" w:eastAsia="Times New Roman" w:hAnsi="Times New Roman" w:cs="Times New Roman"/>
          <w:color w:val="242424"/>
          <w:sz w:val="30"/>
          <w:szCs w:val="30"/>
          <w:lang w:eastAsia="ru-RU"/>
        </w:rPr>
        <w:lastRenderedPageBreak/>
        <w:t>государству, могут использовать специальный (чековый) счет только для накопления именных приватизационных чеков "Имущество", поступающих в счет оплаты приобретаемых по договорам купли-продажи акций, в пределах лимитов, установленных органом приватизации.</w:t>
      </w:r>
    </w:p>
    <w:p w14:paraId="7D9D4FA8"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Поверенные органа приватизации, удовлетворяющие требованиям статьи 4 Закона Республики Беларусь "О разгосударствлении и приватизации государственной собственности в Республике Беларусь", после перечисления чеков на специальные (чековые) счета территориальных фондов государственного имущества могут использовать в установленном порядке указанные счета как счета юридических лиц - субъектов приватизации.</w:t>
      </w:r>
    </w:p>
    <w:p w14:paraId="1705D91E"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22. Движение именных приватизационных чеков "Имущество" по специальным (чековым) счетам и прохождение учетных документов в обособленных подразделениях АСБ "Беларусбанк" осуществляются в соответствии с правилами, разрабатываемыми АСБ "Беларусбанк", и законодательством о приватизации государственной собственности в Республике Беларусь.</w:t>
      </w:r>
    </w:p>
    <w:p w14:paraId="56671BC1"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23. Денежный эквивалент по именным приватизационным чекам "Имущество", зачисленным на специальные (чековые) счета обособленными подразделениями АСБ "Беларусбанк", не выдается, за исключением случаев, предусмотренных законодательными актами Республики Беларусь.</w:t>
      </w:r>
    </w:p>
    <w:p w14:paraId="4CA09C5F"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24. Продажа объектов приватизации за именные приватизационные чеки "Имущество" осуществляется непосредственно органом приватизации либо его поверенными от имени органа приватизации в соответствии с законодательством. Поверенный действует на основании договора поручения, заключенного с органом приватизации.</w:t>
      </w:r>
    </w:p>
    <w:p w14:paraId="489BB982" w14:textId="77777777" w:rsidR="004D1E45" w:rsidRPr="004D1E45" w:rsidRDefault="004D1E45" w:rsidP="004D1E45">
      <w:pPr>
        <w:shd w:val="clear" w:color="auto" w:fill="FFFFFF"/>
        <w:spacing w:after="0" w:line="240" w:lineRule="auto"/>
        <w:ind w:firstLine="450"/>
        <w:jc w:val="both"/>
        <w:rPr>
          <w:rFonts w:ascii="Times New Roman" w:eastAsia="Times New Roman" w:hAnsi="Times New Roman" w:cs="Times New Roman"/>
          <w:color w:val="242424"/>
          <w:sz w:val="30"/>
          <w:szCs w:val="30"/>
          <w:lang w:eastAsia="ru-RU"/>
        </w:rPr>
      </w:pPr>
      <w:r w:rsidRPr="004D1E45">
        <w:rPr>
          <w:rFonts w:ascii="Times New Roman" w:eastAsia="Times New Roman" w:hAnsi="Times New Roman" w:cs="Times New Roman"/>
          <w:color w:val="242424"/>
          <w:sz w:val="30"/>
          <w:szCs w:val="30"/>
          <w:lang w:eastAsia="ru-RU"/>
        </w:rPr>
        <w:t>25. Количество акций (размер доли, пая), предназначенных для обмена на именные приватизационные чеки "Имущество", а также способы и пропорции обмена определяются органом приватизации в соответствии с законодательством.</w:t>
      </w:r>
    </w:p>
    <w:p w14:paraId="454DC871" w14:textId="05DD0B16" w:rsidR="00181BA1" w:rsidRDefault="004D1E45" w:rsidP="004D1E45">
      <w:pPr>
        <w:shd w:val="clear" w:color="auto" w:fill="FFFFFF"/>
        <w:spacing w:after="0" w:line="240" w:lineRule="auto"/>
        <w:ind w:firstLine="450"/>
        <w:jc w:val="both"/>
      </w:pPr>
      <w:r w:rsidRPr="004D1E45">
        <w:rPr>
          <w:rFonts w:ascii="Times New Roman" w:eastAsia="Times New Roman" w:hAnsi="Times New Roman" w:cs="Times New Roman"/>
          <w:color w:val="242424"/>
          <w:sz w:val="30"/>
          <w:szCs w:val="30"/>
          <w:lang w:eastAsia="ru-RU"/>
        </w:rPr>
        <w:t>26. Использование начисленной квоты для граждан Республики Беларусь, находящихся на государственном обеспечении, определяется в установленном порядке.</w:t>
      </w:r>
    </w:p>
    <w:sectPr w:rsidR="001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E45"/>
    <w:rsid w:val="00135A48"/>
    <w:rsid w:val="00181BA1"/>
    <w:rsid w:val="004D1E45"/>
    <w:rsid w:val="00A8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D1E45"/>
  </w:style>
  <w:style w:type="character" w:customStyle="1" w:styleId="word-wrapper">
    <w:name w:val="word-wrapper"/>
    <w:basedOn w:val="a0"/>
    <w:rsid w:val="004D1E45"/>
  </w:style>
  <w:style w:type="character" w:customStyle="1" w:styleId="fake-non-breaking-space">
    <w:name w:val="fake-non-breaking-space"/>
    <w:basedOn w:val="a0"/>
    <w:rsid w:val="004D1E45"/>
  </w:style>
  <w:style w:type="character" w:customStyle="1" w:styleId="not-visible-element">
    <w:name w:val="not-visible-element"/>
    <w:basedOn w:val="a0"/>
    <w:rsid w:val="004D1E45"/>
  </w:style>
  <w:style w:type="character" w:customStyle="1" w:styleId="color0000ff">
    <w:name w:val="color__0000ff"/>
    <w:basedOn w:val="a0"/>
    <w:rsid w:val="004D1E45"/>
  </w:style>
  <w:style w:type="character" w:customStyle="1" w:styleId="colorff00ff">
    <w:name w:val="color__ff00ff"/>
    <w:basedOn w:val="a0"/>
    <w:rsid w:val="004D1E45"/>
  </w:style>
  <w:style w:type="paragraph" w:customStyle="1" w:styleId="p-consnonformat">
    <w:name w:val="p-consnonformat"/>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4D1E45"/>
  </w:style>
  <w:style w:type="character" w:customStyle="1" w:styleId="colorff0000">
    <w:name w:val="color__ff0000"/>
    <w:basedOn w:val="a0"/>
    <w:rsid w:val="004D1E45"/>
  </w:style>
  <w:style w:type="character" w:customStyle="1" w:styleId="target-paragraph">
    <w:name w:val="target-paragraph"/>
    <w:basedOn w:val="a0"/>
    <w:rsid w:val="004D1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ormal">
    <w:name w:val="p-normal"/>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4D1E45"/>
  </w:style>
  <w:style w:type="character" w:customStyle="1" w:styleId="word-wrapper">
    <w:name w:val="word-wrapper"/>
    <w:basedOn w:val="a0"/>
    <w:rsid w:val="004D1E45"/>
  </w:style>
  <w:style w:type="character" w:customStyle="1" w:styleId="fake-non-breaking-space">
    <w:name w:val="fake-non-breaking-space"/>
    <w:basedOn w:val="a0"/>
    <w:rsid w:val="004D1E45"/>
  </w:style>
  <w:style w:type="character" w:customStyle="1" w:styleId="not-visible-element">
    <w:name w:val="not-visible-element"/>
    <w:basedOn w:val="a0"/>
    <w:rsid w:val="004D1E45"/>
  </w:style>
  <w:style w:type="character" w:customStyle="1" w:styleId="color0000ff">
    <w:name w:val="color__0000ff"/>
    <w:basedOn w:val="a0"/>
    <w:rsid w:val="004D1E45"/>
  </w:style>
  <w:style w:type="character" w:customStyle="1" w:styleId="colorff00ff">
    <w:name w:val="color__ff00ff"/>
    <w:basedOn w:val="a0"/>
    <w:rsid w:val="004D1E45"/>
  </w:style>
  <w:style w:type="paragraph" w:customStyle="1" w:styleId="p-consnonformat">
    <w:name w:val="p-consnonformat"/>
    <w:basedOn w:val="a"/>
    <w:rsid w:val="004D1E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nonformat">
    <w:name w:val="h-consnonformat"/>
    <w:basedOn w:val="a0"/>
    <w:rsid w:val="004D1E45"/>
  </w:style>
  <w:style w:type="character" w:customStyle="1" w:styleId="colorff0000">
    <w:name w:val="color__ff0000"/>
    <w:basedOn w:val="a0"/>
    <w:rsid w:val="004D1E45"/>
  </w:style>
  <w:style w:type="character" w:customStyle="1" w:styleId="target-paragraph">
    <w:name w:val="target-paragraph"/>
    <w:basedOn w:val="a0"/>
    <w:rsid w:val="004D1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38981">
      <w:bodyDiv w:val="1"/>
      <w:marLeft w:val="0"/>
      <w:marRight w:val="0"/>
      <w:marTop w:val="0"/>
      <w:marBottom w:val="0"/>
      <w:divBdr>
        <w:top w:val="none" w:sz="0" w:space="0" w:color="auto"/>
        <w:left w:val="none" w:sz="0" w:space="0" w:color="auto"/>
        <w:bottom w:val="none" w:sz="0" w:space="0" w:color="auto"/>
        <w:right w:val="none" w:sz="0" w:space="0" w:color="auto"/>
      </w:divBdr>
      <w:divsChild>
        <w:div w:id="1213342506">
          <w:marLeft w:val="0"/>
          <w:marRight w:val="0"/>
          <w:marTop w:val="0"/>
          <w:marBottom w:val="0"/>
          <w:divBdr>
            <w:top w:val="none" w:sz="0" w:space="0" w:color="auto"/>
            <w:left w:val="none" w:sz="0" w:space="0" w:color="auto"/>
            <w:bottom w:val="none" w:sz="0" w:space="0" w:color="auto"/>
            <w:right w:val="none" w:sz="0" w:space="0" w:color="auto"/>
          </w:divBdr>
        </w:div>
        <w:div w:id="491289023">
          <w:marLeft w:val="0"/>
          <w:marRight w:val="0"/>
          <w:marTop w:val="0"/>
          <w:marBottom w:val="0"/>
          <w:divBdr>
            <w:top w:val="none" w:sz="0" w:space="0" w:color="auto"/>
            <w:left w:val="none" w:sz="0" w:space="0" w:color="auto"/>
            <w:bottom w:val="none" w:sz="0" w:space="0" w:color="auto"/>
            <w:right w:val="none" w:sz="0" w:space="0" w:color="auto"/>
          </w:divBdr>
        </w:div>
        <w:div w:id="1150243573">
          <w:marLeft w:val="0"/>
          <w:marRight w:val="0"/>
          <w:marTop w:val="0"/>
          <w:marBottom w:val="0"/>
          <w:divBdr>
            <w:top w:val="none" w:sz="0" w:space="0" w:color="auto"/>
            <w:left w:val="none" w:sz="0" w:space="0" w:color="auto"/>
            <w:bottom w:val="none" w:sz="0" w:space="0" w:color="auto"/>
            <w:right w:val="none" w:sz="0" w:space="0" w:color="auto"/>
          </w:divBdr>
        </w:div>
        <w:div w:id="659777417">
          <w:marLeft w:val="0"/>
          <w:marRight w:val="0"/>
          <w:marTop w:val="0"/>
          <w:marBottom w:val="0"/>
          <w:divBdr>
            <w:top w:val="none" w:sz="0" w:space="0" w:color="auto"/>
            <w:left w:val="none" w:sz="0" w:space="0" w:color="auto"/>
            <w:bottom w:val="none" w:sz="0" w:space="0" w:color="auto"/>
            <w:right w:val="none" w:sz="0" w:space="0" w:color="auto"/>
          </w:divBdr>
        </w:div>
        <w:div w:id="567692049">
          <w:marLeft w:val="0"/>
          <w:marRight w:val="0"/>
          <w:marTop w:val="0"/>
          <w:marBottom w:val="0"/>
          <w:divBdr>
            <w:top w:val="none" w:sz="0" w:space="0" w:color="auto"/>
            <w:left w:val="none" w:sz="0" w:space="0" w:color="auto"/>
            <w:bottom w:val="none" w:sz="0" w:space="0" w:color="auto"/>
            <w:right w:val="none" w:sz="0" w:space="0" w:color="auto"/>
          </w:divBdr>
        </w:div>
        <w:div w:id="2030907969">
          <w:marLeft w:val="0"/>
          <w:marRight w:val="0"/>
          <w:marTop w:val="0"/>
          <w:marBottom w:val="0"/>
          <w:divBdr>
            <w:top w:val="none" w:sz="0" w:space="0" w:color="auto"/>
            <w:left w:val="none" w:sz="0" w:space="0" w:color="auto"/>
            <w:bottom w:val="none" w:sz="0" w:space="0" w:color="auto"/>
            <w:right w:val="none" w:sz="0" w:space="0" w:color="auto"/>
          </w:divBdr>
        </w:div>
        <w:div w:id="64183722">
          <w:marLeft w:val="0"/>
          <w:marRight w:val="0"/>
          <w:marTop w:val="225"/>
          <w:marBottom w:val="225"/>
          <w:divBdr>
            <w:top w:val="none" w:sz="0" w:space="0" w:color="auto"/>
            <w:left w:val="single" w:sz="18" w:space="26" w:color="00BCD6"/>
            <w:bottom w:val="none" w:sz="0" w:space="0" w:color="auto"/>
            <w:right w:val="none" w:sz="0" w:space="0" w:color="auto"/>
          </w:divBdr>
        </w:div>
        <w:div w:id="1676221880">
          <w:marLeft w:val="0"/>
          <w:marRight w:val="0"/>
          <w:marTop w:val="0"/>
          <w:marBottom w:val="225"/>
          <w:divBdr>
            <w:top w:val="none" w:sz="0" w:space="0" w:color="auto"/>
            <w:left w:val="single" w:sz="18" w:space="26" w:color="00BCD6"/>
            <w:bottom w:val="none" w:sz="0" w:space="0" w:color="auto"/>
            <w:right w:val="none" w:sz="0" w:space="0" w:color="auto"/>
          </w:divBdr>
        </w:div>
        <w:div w:id="678002392">
          <w:marLeft w:val="0"/>
          <w:marRight w:val="0"/>
          <w:marTop w:val="0"/>
          <w:marBottom w:val="0"/>
          <w:divBdr>
            <w:top w:val="none" w:sz="0" w:space="0" w:color="auto"/>
            <w:left w:val="none" w:sz="0" w:space="0" w:color="auto"/>
            <w:bottom w:val="none" w:sz="0" w:space="0" w:color="auto"/>
            <w:right w:val="none" w:sz="0" w:space="0" w:color="auto"/>
          </w:divBdr>
        </w:div>
        <w:div w:id="1342120137">
          <w:marLeft w:val="0"/>
          <w:marRight w:val="0"/>
          <w:marTop w:val="0"/>
          <w:marBottom w:val="0"/>
          <w:divBdr>
            <w:top w:val="none" w:sz="0" w:space="0" w:color="auto"/>
            <w:left w:val="none" w:sz="0" w:space="0" w:color="auto"/>
            <w:bottom w:val="none" w:sz="0" w:space="0" w:color="auto"/>
            <w:right w:val="none" w:sz="0" w:space="0" w:color="auto"/>
          </w:divBdr>
        </w:div>
        <w:div w:id="1575966121">
          <w:marLeft w:val="0"/>
          <w:marRight w:val="0"/>
          <w:marTop w:val="225"/>
          <w:marBottom w:val="225"/>
          <w:divBdr>
            <w:top w:val="none" w:sz="0" w:space="0" w:color="auto"/>
            <w:left w:val="single" w:sz="18" w:space="26" w:color="00BCD6"/>
            <w:bottom w:val="none" w:sz="0" w:space="0" w:color="auto"/>
            <w:right w:val="none" w:sz="0" w:space="0" w:color="auto"/>
          </w:divBdr>
        </w:div>
        <w:div w:id="1495951181">
          <w:marLeft w:val="0"/>
          <w:marRight w:val="0"/>
          <w:marTop w:val="0"/>
          <w:marBottom w:val="225"/>
          <w:divBdr>
            <w:top w:val="none" w:sz="0" w:space="0" w:color="auto"/>
            <w:left w:val="single" w:sz="18" w:space="26" w:color="00BCD6"/>
            <w:bottom w:val="none" w:sz="0" w:space="0" w:color="auto"/>
            <w:right w:val="none" w:sz="0" w:space="0" w:color="auto"/>
          </w:divBdr>
        </w:div>
        <w:div w:id="418260454">
          <w:marLeft w:val="0"/>
          <w:marRight w:val="0"/>
          <w:marTop w:val="0"/>
          <w:marBottom w:val="0"/>
          <w:divBdr>
            <w:top w:val="none" w:sz="0" w:space="0" w:color="auto"/>
            <w:left w:val="none" w:sz="0" w:space="0" w:color="auto"/>
            <w:bottom w:val="none" w:sz="0" w:space="0" w:color="auto"/>
            <w:right w:val="none" w:sz="0" w:space="0" w:color="auto"/>
          </w:divBdr>
        </w:div>
        <w:div w:id="15796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 Матусевич</dc:creator>
  <cp:lastModifiedBy>Екатерина А. Милохова</cp:lastModifiedBy>
  <cp:revision>2</cp:revision>
  <dcterms:created xsi:type="dcterms:W3CDTF">2023-04-12T12:25:00Z</dcterms:created>
  <dcterms:modified xsi:type="dcterms:W3CDTF">2023-04-12T12:25:00Z</dcterms:modified>
</cp:coreProperties>
</file>