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9C" w:rsidRDefault="00F0279C">
      <w:pPr>
        <w:pStyle w:val="newncpi0"/>
        <w:jc w:val="center"/>
      </w:pPr>
      <w:bookmarkStart w:id="0" w:name="_GoBack"/>
      <w:bookmarkEnd w:id="0"/>
      <w:r>
        <w:rPr>
          <w:rStyle w:val="name"/>
        </w:rPr>
        <w:t>УКАЗ </w:t>
      </w:r>
      <w:r>
        <w:rPr>
          <w:rStyle w:val="promulgator"/>
        </w:rPr>
        <w:t>ПРЕЗИДЕНТА РЕСПУБЛИКИ БЕЛАРУСЬ</w:t>
      </w:r>
    </w:p>
    <w:p w:rsidR="00F0279C" w:rsidRDefault="00F0279C">
      <w:pPr>
        <w:pStyle w:val="newncpi"/>
        <w:ind w:firstLine="0"/>
        <w:jc w:val="center"/>
      </w:pPr>
      <w:r>
        <w:rPr>
          <w:rStyle w:val="datepr"/>
        </w:rPr>
        <w:t>14 ноября 2019 г.</w:t>
      </w:r>
      <w:r>
        <w:rPr>
          <w:rStyle w:val="number"/>
        </w:rPr>
        <w:t xml:space="preserve"> № 412</w:t>
      </w:r>
    </w:p>
    <w:p w:rsidR="00F0279C" w:rsidRDefault="00F0279C">
      <w:pPr>
        <w:pStyle w:val="titlencpi"/>
      </w:pPr>
      <w:r>
        <w:t>О поддержке экспорта</w:t>
      </w:r>
    </w:p>
    <w:p w:rsidR="00F0279C" w:rsidRDefault="00F0279C">
      <w:pPr>
        <w:pStyle w:val="changei"/>
      </w:pPr>
      <w:r>
        <w:t>Изменения и дополнения:</w:t>
      </w:r>
    </w:p>
    <w:p w:rsidR="00F0279C" w:rsidRDefault="00F0279C">
      <w:pPr>
        <w:pStyle w:val="changeadd"/>
      </w:pPr>
      <w:r>
        <w:t>Указ Президента Республики Беларусь от 24 января 2023 г. № 16 (Национальный правовой Интернет-портал Республики Беларусь, 25.01.2023, 1/20704) &lt;P32300016&gt;</w:t>
      </w:r>
    </w:p>
    <w:p w:rsidR="00F0279C" w:rsidRDefault="00F0279C">
      <w:pPr>
        <w:pStyle w:val="newncpi"/>
      </w:pPr>
      <w:r>
        <w:t> </w:t>
      </w:r>
    </w:p>
    <w:p w:rsidR="00F0279C" w:rsidRDefault="00F0279C">
      <w:pPr>
        <w:pStyle w:val="newncpi"/>
      </w:pPr>
      <w:r>
        <w:t xml:space="preserve">В </w:t>
      </w:r>
      <w:proofErr w:type="gramStart"/>
      <w:r>
        <w:t>целях</w:t>
      </w:r>
      <w:proofErr w:type="gramEnd"/>
      <w:r>
        <w:t xml:space="preserve"> создания дополнительных условий для продвижения белорусской продукции на рынки иностранных государств и поддержки экспорта:</w:t>
      </w:r>
    </w:p>
    <w:p w:rsidR="00F0279C" w:rsidRDefault="00F0279C">
      <w:pPr>
        <w:pStyle w:val="point"/>
      </w:pPr>
      <w:r>
        <w:t>1. </w:t>
      </w:r>
      <w:proofErr w:type="gramStart"/>
      <w:r>
        <w:t>Установить, что юридическим лицам и индивидуальным предпринимателям, зарегистрированным в Республике Беларусь, за счет средств республиканского и областных (г. Минска) бюджетов осуществляется возмещение части расходов на участие</w:t>
      </w:r>
      <w:proofErr w:type="gramEnd"/>
      <w:r>
        <w:t xml:space="preserve"> в международных специализированных выставках (ярмарках) и проведение оценки соответствия продукции в иностранных государствах на условиях и в порядке, установленных настоящим Указом.</w:t>
      </w:r>
    </w:p>
    <w:p w:rsidR="00F0279C" w:rsidRDefault="00F0279C">
      <w:pPr>
        <w:pStyle w:val="point"/>
      </w:pPr>
      <w:r>
        <w:t>2. Утвердить:</w:t>
      </w:r>
    </w:p>
    <w:p w:rsidR="00F0279C" w:rsidRDefault="00F0279C">
      <w:pPr>
        <w:pStyle w:val="newncpi"/>
      </w:pPr>
      <w:r>
        <w:t>Положение о возмещении части расходов на участие в международных специализированных выставках (ярмарках) в иностранных государствах (прилагается);</w:t>
      </w:r>
    </w:p>
    <w:p w:rsidR="00F0279C" w:rsidRDefault="00F0279C">
      <w:pPr>
        <w:pStyle w:val="newncpi"/>
      </w:pPr>
      <w:r>
        <w:t>Положение о возмещении части расходов на проведение оценки соответствия продукции в иностранных государствах (прилагается).</w:t>
      </w:r>
    </w:p>
    <w:p w:rsidR="00F0279C" w:rsidRDefault="00F0279C">
      <w:pPr>
        <w:pStyle w:val="point"/>
      </w:pPr>
      <w:r>
        <w:t>3. Пункт 2 Указа Президента Республики Беларусь от 23 марта 2016 г. № 106 «О государственных программах и оказании государственной финансовой поддержки» дополнить подпунктом 2.7 следующего содержания:</w:t>
      </w:r>
    </w:p>
    <w:p w:rsidR="00F0279C" w:rsidRDefault="00F0279C">
      <w:pPr>
        <w:pStyle w:val="underpoint"/>
      </w:pPr>
      <w:r>
        <w:rPr>
          <w:rStyle w:val="rednoun"/>
        </w:rPr>
        <w:t>«</w:t>
      </w:r>
      <w:r>
        <w:t>2.7. на отношения по возмещению части расходов на участие в международных специализированных выставках (ярмарках) и проведение оценки соответствия продукции в иностранных государствах</w:t>
      </w:r>
      <w:proofErr w:type="gramStart"/>
      <w:r>
        <w:t>.</w:t>
      </w:r>
      <w:r>
        <w:rPr>
          <w:rStyle w:val="rednoun"/>
        </w:rPr>
        <w:t>»</w:t>
      </w:r>
      <w:r>
        <w:t>.</w:t>
      </w:r>
      <w:proofErr w:type="gramEnd"/>
    </w:p>
    <w:p w:rsidR="00F0279C" w:rsidRDefault="00F0279C">
      <w:pPr>
        <w:pStyle w:val="point"/>
      </w:pPr>
      <w:r>
        <w:t>4. Совету Министров Республики Беларусь, облисполкомам и Минскому горисполкому при составлении проектов республиканского и местных бюджетов на очередной финансовый год предусматривать средства на финансирование мер поддержки в соответствии с настоящим Указом.</w:t>
      </w:r>
    </w:p>
    <w:p w:rsidR="00F0279C" w:rsidRDefault="00F0279C">
      <w:pPr>
        <w:pStyle w:val="point"/>
      </w:pPr>
      <w:r>
        <w:t>5. Республиканским органам государственного управления, иным государственным организациям, подчиненным Правительству Республики Беларусь, облисполкомам и Минскому горисполкому до 1 декабря 2019 г. сформировать перечни международных специализированных выставок (ярмарок) в иностранных государствах, расходы на участие в которых могут возмещаться в 2020 году, на основании предложений юридических лиц и индивидуальных предпринимателей.</w:t>
      </w:r>
    </w:p>
    <w:p w:rsidR="00F0279C" w:rsidRDefault="00F0279C">
      <w:pPr>
        <w:pStyle w:val="point"/>
      </w:pPr>
      <w:r>
        <w:t>6. Совету Министров Республики Беларусь принять меры по реализации настоящего Указа.</w:t>
      </w:r>
    </w:p>
    <w:p w:rsidR="00F0279C" w:rsidRDefault="00F0279C">
      <w:pPr>
        <w:pStyle w:val="point"/>
      </w:pPr>
      <w:r>
        <w:t>7. </w:t>
      </w:r>
      <w:proofErr w:type="gramStart"/>
      <w:r>
        <w:t>Контроль за</w:t>
      </w:r>
      <w:proofErr w:type="gramEnd"/>
      <w:r>
        <w:t> выполнением настоящего Указа возложить на Комитет государственного контроля.</w:t>
      </w:r>
    </w:p>
    <w:p w:rsidR="00F0279C" w:rsidRDefault="00F0279C">
      <w:pPr>
        <w:pStyle w:val="point"/>
      </w:pPr>
      <w:r>
        <w:t>8. Настоящий Указ вступает в силу после его официального опубликования.</w:t>
      </w:r>
    </w:p>
    <w:p w:rsidR="00F0279C" w:rsidRDefault="00F0279C">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F0279C">
        <w:tc>
          <w:tcPr>
            <w:tcW w:w="2500" w:type="pct"/>
            <w:tcMar>
              <w:top w:w="0" w:type="dxa"/>
              <w:left w:w="6" w:type="dxa"/>
              <w:bottom w:w="0" w:type="dxa"/>
              <w:right w:w="6" w:type="dxa"/>
            </w:tcMar>
            <w:vAlign w:val="bottom"/>
            <w:hideMark/>
          </w:tcPr>
          <w:p w:rsidR="00F0279C" w:rsidRDefault="00F0279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F0279C" w:rsidRDefault="00F0279C">
            <w:pPr>
              <w:pStyle w:val="newncpi0"/>
              <w:jc w:val="right"/>
            </w:pPr>
            <w:proofErr w:type="spellStart"/>
            <w:r>
              <w:rPr>
                <w:rStyle w:val="pers"/>
              </w:rPr>
              <w:t>А.Лукашенко</w:t>
            </w:r>
            <w:proofErr w:type="spellEnd"/>
          </w:p>
        </w:tc>
      </w:tr>
    </w:tbl>
    <w:p w:rsidR="00F0279C" w:rsidRDefault="00F0279C">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F0279C">
        <w:tc>
          <w:tcPr>
            <w:tcW w:w="3750" w:type="pct"/>
            <w:tcMar>
              <w:top w:w="0" w:type="dxa"/>
              <w:left w:w="6" w:type="dxa"/>
              <w:bottom w:w="0" w:type="dxa"/>
              <w:right w:w="6" w:type="dxa"/>
            </w:tcMar>
            <w:hideMark/>
          </w:tcPr>
          <w:p w:rsidR="00F0279C" w:rsidRDefault="00F0279C">
            <w:pPr>
              <w:pStyle w:val="newncpi"/>
            </w:pPr>
            <w:r>
              <w:t> </w:t>
            </w:r>
          </w:p>
        </w:tc>
        <w:tc>
          <w:tcPr>
            <w:tcW w:w="1250" w:type="pct"/>
            <w:tcMar>
              <w:top w:w="0" w:type="dxa"/>
              <w:left w:w="6" w:type="dxa"/>
              <w:bottom w:w="0" w:type="dxa"/>
              <w:right w:w="6" w:type="dxa"/>
            </w:tcMar>
            <w:hideMark/>
          </w:tcPr>
          <w:p w:rsidR="00F0279C" w:rsidRDefault="00F0279C">
            <w:pPr>
              <w:pStyle w:val="capu1"/>
            </w:pPr>
            <w:r>
              <w:t>УТВЕРЖДЕНО</w:t>
            </w:r>
          </w:p>
          <w:p w:rsidR="00F0279C" w:rsidRDefault="00F0279C">
            <w:pPr>
              <w:pStyle w:val="cap1"/>
            </w:pPr>
            <w:r>
              <w:t xml:space="preserve">Указ Президента </w:t>
            </w:r>
            <w:r>
              <w:br/>
              <w:t>Республики Беларусь</w:t>
            </w:r>
            <w:r>
              <w:br/>
              <w:t>14.11.2019 № 412</w:t>
            </w:r>
          </w:p>
        </w:tc>
      </w:tr>
    </w:tbl>
    <w:p w:rsidR="00F0279C" w:rsidRDefault="00F0279C">
      <w:pPr>
        <w:pStyle w:val="titleu"/>
      </w:pPr>
      <w:r>
        <w:t>ПОЛОЖЕНИЕ</w:t>
      </w:r>
      <w:r>
        <w:br/>
        <w:t>о возмещении части расходов на участие в международных специализированных выставках (ярмарках) в иностранных государствах</w:t>
      </w:r>
    </w:p>
    <w:p w:rsidR="00F0279C" w:rsidRDefault="00F0279C">
      <w:pPr>
        <w:pStyle w:val="point"/>
      </w:pPr>
      <w:r>
        <w:t xml:space="preserve">1. Настоящим Положением </w:t>
      </w:r>
      <w:proofErr w:type="gramStart"/>
      <w:r>
        <w:t>устанавливаются условия</w:t>
      </w:r>
      <w:proofErr w:type="gramEnd"/>
      <w:r>
        <w:t xml:space="preserve">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участие в международных специализированных выставках (ярмарках) в иностранных государствах (далее – возмещение).</w:t>
      </w:r>
    </w:p>
    <w:p w:rsidR="00F0279C" w:rsidRDefault="00F0279C">
      <w:pPr>
        <w:pStyle w:val="newncpi"/>
      </w:pPr>
      <w:r>
        <w:t xml:space="preserve">Для целей настоящего Положения под международной специализированной выставкой (ярмаркой) (далее – выставка) понимается </w:t>
      </w:r>
      <w:proofErr w:type="spellStart"/>
      <w:r>
        <w:t>выставочно</w:t>
      </w:r>
      <w:proofErr w:type="spellEnd"/>
      <w:r>
        <w:t>-ярмарочное мероприятие, проводимое в иностранном государстве, в рамках которого предоставляется информация о производимой продукции (выполняемых работах, оказываемых услугах), демонстрируется, реализуется продукция (выполняются работы, оказываются услуги).</w:t>
      </w:r>
    </w:p>
    <w:p w:rsidR="00F0279C" w:rsidRDefault="00F0279C">
      <w:pPr>
        <w:pStyle w:val="point"/>
      </w:pPr>
      <w:r>
        <w:t>2. Возмещение предоставляется не более одного раза в течение календарного года юридическим лицам, индивидуальным предпринимателям, осуществляющим производство продукции (выполнение работ, оказание услуг) и участвующим в выставке.</w:t>
      </w:r>
    </w:p>
    <w:p w:rsidR="00F0279C" w:rsidRDefault="00F0279C">
      <w:pPr>
        <w:pStyle w:val="newncpi"/>
      </w:pPr>
      <w:proofErr w:type="gramStart"/>
      <w:r>
        <w:t>Возмещение осуществляется в отношении выставок, включенных в перечни выставок, формируемые Управлением делами Президента Республики Беларусь, республиканскими органами государственного управления и иными государственными организациями, подчиненными Правительству Республики Беларусь (далее, если не предусмотрено иное, – республиканские уполномоченные органы), облисполкомами и Минским горисполкомом (далее, если не предусмотрено иное, – местные уполномоченные органы) в соответствии с настоящим Положением (далее, если не предусмотрено иное, – перечни выставок).</w:t>
      </w:r>
      <w:proofErr w:type="gramEnd"/>
    </w:p>
    <w:p w:rsidR="00F0279C" w:rsidRDefault="00F0279C">
      <w:pPr>
        <w:pStyle w:val="newncpi"/>
      </w:pPr>
      <w:r>
        <w:t>Возмещению подлежит часть расходов по договорам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обязательства по которым юридическими лицами, индивидуальными предпринимателями исполнены (далее – расходы).</w:t>
      </w:r>
    </w:p>
    <w:p w:rsidR="00F0279C" w:rsidRDefault="00F0279C">
      <w:pPr>
        <w:pStyle w:val="newncpi"/>
      </w:pPr>
      <w:r>
        <w:t>Возмещение предоставляется в следующих размерах:</w:t>
      </w:r>
    </w:p>
    <w:p w:rsidR="00F0279C" w:rsidRDefault="00F0279C">
      <w:pPr>
        <w:pStyle w:val="newncpi"/>
      </w:pPr>
      <w:r>
        <w:t>50 процентов от суммы понесенных юридическими лицами, индивидуальными предпринимателями расходов, но не более 250 базовых величин на дату принятия республиканскими (местными) уполномоченными органами решения о предоставлении возмещения – для одного юридического лица, индивидуального предпринимателя, если иное не установлено в части пятой настоящего пункта;</w:t>
      </w:r>
    </w:p>
    <w:p w:rsidR="00F0279C" w:rsidRDefault="00F0279C">
      <w:pPr>
        <w:pStyle w:val="newncpi"/>
      </w:pPr>
      <w:r>
        <w:t>не более 1000 базовых величин* в отношении одной выставки и не более 10 000 базовых величин* в течение календарного года в отношении всех выставок, включенных в перечни выставок, – по каждому республиканскому (местному) уполномоченному органу.</w:t>
      </w:r>
    </w:p>
    <w:p w:rsidR="00F0279C" w:rsidRDefault="00F0279C">
      <w:pPr>
        <w:pStyle w:val="newncpi"/>
      </w:pPr>
      <w:r>
        <w:t xml:space="preserve">В </w:t>
      </w:r>
      <w:proofErr w:type="gramStart"/>
      <w:r>
        <w:t>случае</w:t>
      </w:r>
      <w:proofErr w:type="gramEnd"/>
      <w:r>
        <w:t>, если общая сумма возмещения в отношении одной выставки превышает ограничения, предусмотренные в абзаце третьем части четвертой настоящего пункта, такое возмещение распределяется между юридическими лицами, индивидуальными предпринимателями, указанными в решении о предоставлении возмещения, пропорционально понесенным ими расходам.</w:t>
      </w:r>
    </w:p>
    <w:p w:rsidR="00F0279C" w:rsidRDefault="00F0279C">
      <w:pPr>
        <w:pStyle w:val="newncpi"/>
      </w:pPr>
      <w:proofErr w:type="gramStart"/>
      <w: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roofErr w:type="gramEnd"/>
    </w:p>
    <w:p w:rsidR="00F0279C" w:rsidRDefault="00F0279C">
      <w:pPr>
        <w:pStyle w:val="newncpi"/>
      </w:pPr>
      <w:r>
        <w:t>Возмещение осуществляется 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rsidR="00F0279C" w:rsidRDefault="00F0279C">
      <w:pPr>
        <w:pStyle w:val="snoskiline"/>
      </w:pPr>
      <w:r>
        <w:t>______________________________</w:t>
      </w:r>
    </w:p>
    <w:p w:rsidR="00F0279C" w:rsidRDefault="00F0279C">
      <w:pPr>
        <w:pStyle w:val="snoski"/>
        <w:spacing w:after="240"/>
      </w:pPr>
      <w:r>
        <w:t>* Рассчитанных на дату формирования перечня выставок.</w:t>
      </w:r>
    </w:p>
    <w:p w:rsidR="00F0279C" w:rsidRDefault="00F0279C">
      <w:pPr>
        <w:pStyle w:val="point"/>
      </w:pPr>
      <w:r>
        <w:t>3. Возмещение не предоставляется:</w:t>
      </w:r>
    </w:p>
    <w:p w:rsidR="00F0279C" w:rsidRDefault="00F0279C">
      <w:pPr>
        <w:pStyle w:val="newncpi"/>
      </w:pPr>
      <w:r>
        <w:t>в отношении выставок, включенных в план национальных выставок (экспозиций) Республики Беларусь в иностранных государствах, ежегодно утверждаемый Советом Министров Республики Беларусь;</w:t>
      </w:r>
    </w:p>
    <w:p w:rsidR="00F0279C" w:rsidRDefault="00F0279C">
      <w:pPr>
        <w:pStyle w:val="newncpi"/>
      </w:pPr>
      <w:r>
        <w:t>юридическим лицам, индивидуальным предпринимателям, получившим для участия в выставке государственную поддержку (претендующим на ее получение) за счет средств республиканского и (или) местных бюджетов в рамках программ государственной поддержки малого и среднего предпринимательства.</w:t>
      </w:r>
    </w:p>
    <w:p w:rsidR="00F0279C" w:rsidRDefault="00F0279C">
      <w:pPr>
        <w:pStyle w:val="newncpi"/>
      </w:pPr>
      <w:r>
        <w:t>Возмещение также не предоставляется, если на дату подачи заявления о его предоставлении юридические лица, индивидуальные предприниматели:</w:t>
      </w:r>
    </w:p>
    <w:p w:rsidR="00F0279C" w:rsidRDefault="00F0279C">
      <w:pPr>
        <w:pStyle w:val="newncpi"/>
      </w:pPr>
      <w:r>
        <w:t>имеют задолженность по платежам в </w:t>
      </w:r>
      <w:proofErr w:type="gramStart"/>
      <w:r>
        <w:t>республиканский</w:t>
      </w:r>
      <w:proofErr w:type="gramEnd"/>
      <w:r>
        <w:t>, местные бюджеты и бюджеты государственных внебюджетных фондов;</w:t>
      </w:r>
    </w:p>
    <w:p w:rsidR="00F0279C" w:rsidRDefault="00F0279C">
      <w:pPr>
        <w:pStyle w:val="newncpi"/>
      </w:pPr>
      <w: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rsidR="00F0279C" w:rsidRDefault="00F0279C">
      <w:pPr>
        <w:pStyle w:val="newncpi"/>
      </w:pPr>
      <w: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F0279C" w:rsidRDefault="00F0279C">
      <w:pPr>
        <w:pStyle w:val="newncpi"/>
      </w:pPr>
      <w:r>
        <w:t>находятся в процессе ликвидации (прекращения деятельности), процедуре экономической несостоятельности (банкротства).</w:t>
      </w:r>
    </w:p>
    <w:p w:rsidR="00F0279C" w:rsidRDefault="00F0279C">
      <w:pPr>
        <w:pStyle w:val="point"/>
      </w:pPr>
      <w:r>
        <w:t>4. Предложения по формированию перечня выставок, расходы на участие в которых могут возмещаться в очередном финансовом году, направляются ежегодно не позднее 1 апреля:</w:t>
      </w:r>
    </w:p>
    <w:p w:rsidR="00F0279C" w:rsidRDefault="00F0279C">
      <w:pPr>
        <w:pStyle w:val="newncpi"/>
      </w:pPr>
      <w: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rsidR="00F0279C" w:rsidRDefault="00F0279C">
      <w:pPr>
        <w:pStyle w:val="newncpi"/>
      </w:pPr>
      <w: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rsidR="00F0279C" w:rsidRDefault="00F0279C">
      <w:pPr>
        <w:pStyle w:val="newncpi"/>
      </w:pPr>
      <w: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rsidR="00F0279C" w:rsidRDefault="00F0279C">
      <w:pPr>
        <w:pStyle w:val="newncpi"/>
      </w:pPr>
      <w:r>
        <w:t>в облисполкомы и Минский горисполком – юридическими лицами, не указанными в абзацах втором–четвертом настоящей части, и индивидуальными предпринимателями с учетом их места нахождения (места жительства).</w:t>
      </w:r>
    </w:p>
    <w:p w:rsidR="00F0279C" w:rsidRDefault="00F0279C">
      <w:pPr>
        <w:pStyle w:val="newncpi"/>
      </w:pPr>
      <w:r>
        <w:t>Предложения по формированию перечня выставок должны содержать информацию о наименовании, специализированной тематике, месте и сроках проведения выставки, предполагаемых расходах и сумме возмещения, рассчитанной в соответствии с абзацем вторым части четвертой пункта 2 настоящего Положения.</w:t>
      </w:r>
    </w:p>
    <w:p w:rsidR="00F0279C" w:rsidRDefault="00F0279C">
      <w:pPr>
        <w:pStyle w:val="point"/>
      </w:pPr>
      <w:r>
        <w:t>5. Республиканские (местные) уполномоченные органы на основании предложений, полученных в порядке, установленном в пункте 4 настоящего Положения, ежегодно не позднее 1 мая:</w:t>
      </w:r>
    </w:p>
    <w:p w:rsidR="00F0279C" w:rsidRDefault="00F0279C">
      <w:pPr>
        <w:pStyle w:val="newncpi"/>
      </w:pPr>
      <w:r>
        <w:t>формируют перечни выставок, расходы на участие в которых могут возмещаться в очередном финансовом году;</w:t>
      </w:r>
    </w:p>
    <w:p w:rsidR="00F0279C" w:rsidRDefault="00F0279C">
      <w:pPr>
        <w:pStyle w:val="newncpi"/>
      </w:pPr>
      <w:r>
        <w:t>рассчитывают общую сумму возмещения в отношении всех выставок, включенных в перечни выставок, с учетом ограничений, предусмотренных в абзаце третьем части четвертой пункта 2 настоящего Положения.</w:t>
      </w:r>
    </w:p>
    <w:p w:rsidR="00F0279C" w:rsidRDefault="00F0279C">
      <w:pPr>
        <w:pStyle w:val="point"/>
      </w:pPr>
      <w:r>
        <w:t>6. Сформированные в соответствии с пунктом 5 настоящего Положения перечни выставок с указанием общей суммы возмещения:</w:t>
      </w:r>
    </w:p>
    <w:p w:rsidR="00F0279C" w:rsidRDefault="00F0279C">
      <w:pPr>
        <w:pStyle w:val="newncpi"/>
      </w:pPr>
      <w:r>
        <w:t>представляются республиканскими уполномоченными органами в Министерство финансов в сроки, установленные для составления проекта закона о республиканском бюджете на очередной финансовый год;</w:t>
      </w:r>
    </w:p>
    <w:p w:rsidR="00F0279C" w:rsidRDefault="00F0279C">
      <w:pPr>
        <w:pStyle w:val="newncpi"/>
      </w:pPr>
      <w:r>
        <w:t>учитываются местными уполномоченными органами при составлении проектов областных (г. Минска) бюджетов на очередной финансовый год.</w:t>
      </w:r>
    </w:p>
    <w:p w:rsidR="00F0279C" w:rsidRDefault="00F0279C">
      <w:pPr>
        <w:pStyle w:val="point"/>
      </w:pPr>
      <w:r>
        <w:t>7. Перечни выставок, расходы на участие в которых возмещаются в соответствующем финансовом году, устанавливаются:</w:t>
      </w:r>
    </w:p>
    <w:p w:rsidR="00F0279C" w:rsidRDefault="00F0279C">
      <w:pPr>
        <w:pStyle w:val="newncpi"/>
      </w:pPr>
      <w:r>
        <w:t>республиканскими уполномоченными органами в месячный срок после принятия закона о республиканском бюджете на очередной финансовый год;</w:t>
      </w:r>
    </w:p>
    <w:p w:rsidR="00F0279C" w:rsidRDefault="00F0279C">
      <w:pPr>
        <w:pStyle w:val="newncpi"/>
      </w:pPr>
      <w:r>
        <w:t>местными уполномоченными органами в месячный срок после принятия решений местных Советов депутатов об утверждении областных (г. Минска) бюджетов на очередной финансовый год.</w:t>
      </w:r>
    </w:p>
    <w:p w:rsidR="00F0279C" w:rsidRDefault="00F0279C">
      <w:pPr>
        <w:pStyle w:val="point"/>
      </w:pPr>
      <w:r>
        <w:t>8. Республиканские (местные) уполномоченные органы размещают на своих официальных сайтах в глобальной компьютерной сети Интернет следующую информацию:</w:t>
      </w:r>
    </w:p>
    <w:p w:rsidR="00F0279C" w:rsidRDefault="00F0279C">
      <w:pPr>
        <w:pStyle w:val="newncpi"/>
      </w:pPr>
      <w:r>
        <w:t>порядок приема и рассмотрения заявлений о предоставлении возмещения;</w:t>
      </w:r>
    </w:p>
    <w:p w:rsidR="00F0279C" w:rsidRDefault="00F0279C">
      <w:pPr>
        <w:pStyle w:val="newncpi"/>
      </w:pPr>
      <w:r>
        <w:t>перечни выставок, расходы на участие в которых возмещаются в соответствующем финансовом году.</w:t>
      </w:r>
    </w:p>
    <w:p w:rsidR="00F0279C" w:rsidRDefault="00F0279C">
      <w:pPr>
        <w:pStyle w:val="newncpi"/>
      </w:pPr>
      <w:r>
        <w:t>Перечни выставок должны содержать информацию о наименовании, специализированной тематике, местах и сроках проведения выставок.</w:t>
      </w:r>
    </w:p>
    <w:p w:rsidR="00F0279C" w:rsidRDefault="00F0279C">
      <w:pPr>
        <w:pStyle w:val="point"/>
      </w:pPr>
      <w:r>
        <w:t>9. Для получения возмещения юридические лица, индивидуальные предприниматели в течение 15 календарных дней со дня окончания выставки представляют в республиканский (местный) уполномоченный орган:</w:t>
      </w:r>
    </w:p>
    <w:p w:rsidR="00F0279C" w:rsidRDefault="00F0279C">
      <w:pPr>
        <w:pStyle w:val="newncpi"/>
      </w:pPr>
      <w:r>
        <w:t>заявление по форме, определяемой Советом Министров Республики Беларусь;</w:t>
      </w:r>
    </w:p>
    <w:p w:rsidR="00F0279C" w:rsidRDefault="00F0279C">
      <w:pPr>
        <w:pStyle w:val="newncpi"/>
      </w:pPr>
      <w: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rsidR="00F0279C" w:rsidRDefault="00F0279C">
      <w:pPr>
        <w:pStyle w:val="newncpi"/>
      </w:pPr>
      <w:r>
        <w:t>копии договоров аренды выставочных площадей и оборудования, оказания услуг по монтажу выставочных стендов и созданию временной выставочной инфраструктуры (конструкций), платежных документов, подтверждающих фактическую оплату понесенных расходов;</w:t>
      </w:r>
    </w:p>
    <w:p w:rsidR="00F0279C" w:rsidRDefault="00F0279C">
      <w:pPr>
        <w:pStyle w:val="newncpi"/>
      </w:pPr>
      <w:r>
        <w:t xml:space="preserve">отчет об участии в выставке с указанием сведений о параметрах выставочного стенда (павильона, открытой площадки), предоставленной информации о производимой продукции (выполняемых работах, оказываемых услугах), </w:t>
      </w:r>
      <w:proofErr w:type="spellStart"/>
      <w:r>
        <w:t>демонстрировавшейся</w:t>
      </w:r>
      <w:proofErr w:type="spellEnd"/>
      <w:r>
        <w:t>, реализованной продукции (выполненных работах, оказанных услугах);</w:t>
      </w:r>
    </w:p>
    <w:p w:rsidR="00F0279C" w:rsidRDefault="00F0279C">
      <w:pPr>
        <w:pStyle w:val="newncpi"/>
      </w:pPr>
      <w:r>
        <w:t>расчет суммы расходов.</w:t>
      </w:r>
    </w:p>
    <w:p w:rsidR="00F0279C" w:rsidRDefault="00F0279C">
      <w:pPr>
        <w:pStyle w:val="newncpi"/>
      </w:pPr>
      <w:proofErr w:type="gramStart"/>
      <w:r>
        <w:t>Документы, указанные в части первой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оказывающих услуги по ведению бухгалтерского учета и составлению отчетности, и направляются в соответствующие республиканские (местные) уполномоченные органы, названные в части первой пункта 4 настоящего Положения.</w:t>
      </w:r>
      <w:proofErr w:type="gramEnd"/>
    </w:p>
    <w:p w:rsidR="00F0279C" w:rsidRDefault="00F0279C">
      <w:pPr>
        <w:pStyle w:val="newncpi"/>
      </w:pPr>
      <w: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rsidR="00F0279C" w:rsidRDefault="00F0279C">
      <w:pPr>
        <w:pStyle w:val="point"/>
      </w:pPr>
      <w:r>
        <w:t xml:space="preserve">10. Республиканским (местным) уполномоченным органом в течение 10 рабочих дней </w:t>
      </w:r>
      <w:proofErr w:type="gramStart"/>
      <w:r>
        <w:t>с даты истечения</w:t>
      </w:r>
      <w:proofErr w:type="gramEnd"/>
      <w:r>
        <w:t xml:space="preserve"> установленного срока подачи заявления принимается одно из следующих решений:</w:t>
      </w:r>
    </w:p>
    <w:p w:rsidR="00F0279C" w:rsidRDefault="00F0279C">
      <w:pPr>
        <w:pStyle w:val="newncpi"/>
      </w:pPr>
      <w:r>
        <w:t>о предоставлении возмещения;</w:t>
      </w:r>
    </w:p>
    <w:p w:rsidR="00F0279C" w:rsidRDefault="00F0279C">
      <w:pPr>
        <w:pStyle w:val="newncpi"/>
      </w:pPr>
      <w:r>
        <w:t>об отказе в предоставлении возмещения, если заявление о предоставлении возмещения направлено по истечении установленного срока или не выполняются условия предоставления возмещения, предусмотренные в частях первой и второй пункта 2 настоящего Положения, а также в случаях, перечисленных в пункте 3 настоящего Положения.</w:t>
      </w:r>
    </w:p>
    <w:p w:rsidR="00F0279C" w:rsidRDefault="00F0279C">
      <w:pPr>
        <w:pStyle w:val="point"/>
      </w:pPr>
      <w:r>
        <w:t xml:space="preserve">11. Республиканский (местный) уполномоченный орган в течение 3 рабочих дней </w:t>
      </w:r>
      <w:proofErr w:type="gramStart"/>
      <w:r>
        <w:t>с даты принятия</w:t>
      </w:r>
      <w:proofErr w:type="gramEnd"/>
      <w:r>
        <w:t xml:space="preserve">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rsidR="00F0279C" w:rsidRDefault="00F0279C">
      <w:pPr>
        <w:pStyle w:val="point"/>
      </w:pPr>
      <w:r>
        <w:t>12. </w:t>
      </w:r>
      <w:proofErr w:type="gramStart"/>
      <w:r>
        <w:t>В решении о предоставлении возмещения должна быть указана информация о наименовании, специализированной тематике, месте и сроках проведения выставки,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w:t>
      </w:r>
      <w:proofErr w:type="gramEnd"/>
      <w:r>
        <w:t xml:space="preserve"> В </w:t>
      </w:r>
      <w:proofErr w:type="gramStart"/>
      <w:r>
        <w:t>решении</w:t>
      </w:r>
      <w:proofErr w:type="gramEnd"/>
      <w:r>
        <w:t xml:space="preserve"> об отказе в предоставлении возмещения должны быть указаны причины отказа.</w:t>
      </w:r>
    </w:p>
    <w:p w:rsidR="00F0279C" w:rsidRDefault="00F0279C">
      <w:pPr>
        <w:pStyle w:val="newncpi"/>
      </w:pPr>
      <w: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rsidR="00F0279C" w:rsidRDefault="00F0279C">
      <w:pPr>
        <w:pStyle w:val="point"/>
      </w:pPr>
      <w:r>
        <w:t>13.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законодательством.</w:t>
      </w:r>
    </w:p>
    <w:p w:rsidR="00F0279C" w:rsidRDefault="00F0279C">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0279C">
        <w:tc>
          <w:tcPr>
            <w:tcW w:w="3750" w:type="pct"/>
            <w:tcMar>
              <w:top w:w="0" w:type="dxa"/>
              <w:left w:w="6" w:type="dxa"/>
              <w:bottom w:w="0" w:type="dxa"/>
              <w:right w:w="6" w:type="dxa"/>
            </w:tcMar>
            <w:hideMark/>
          </w:tcPr>
          <w:p w:rsidR="00F0279C" w:rsidRDefault="00F0279C">
            <w:pPr>
              <w:pStyle w:val="newncpi"/>
            </w:pPr>
            <w:r>
              <w:t> </w:t>
            </w:r>
          </w:p>
        </w:tc>
        <w:tc>
          <w:tcPr>
            <w:tcW w:w="1250" w:type="pct"/>
            <w:tcMar>
              <w:top w:w="0" w:type="dxa"/>
              <w:left w:w="6" w:type="dxa"/>
              <w:bottom w:w="0" w:type="dxa"/>
              <w:right w:w="6" w:type="dxa"/>
            </w:tcMar>
            <w:hideMark/>
          </w:tcPr>
          <w:p w:rsidR="00F0279C" w:rsidRDefault="00F0279C">
            <w:pPr>
              <w:pStyle w:val="capu1"/>
            </w:pPr>
            <w:r>
              <w:t>УТВЕРЖДЕНО</w:t>
            </w:r>
          </w:p>
          <w:p w:rsidR="00F0279C" w:rsidRDefault="00F0279C">
            <w:pPr>
              <w:pStyle w:val="cap1"/>
            </w:pPr>
            <w:r>
              <w:t xml:space="preserve">Указ Президента </w:t>
            </w:r>
            <w:r>
              <w:br/>
              <w:t>Республики Беларусь</w:t>
            </w:r>
            <w:r>
              <w:br/>
              <w:t>14.11.2019 № 412</w:t>
            </w:r>
          </w:p>
        </w:tc>
      </w:tr>
    </w:tbl>
    <w:p w:rsidR="00F0279C" w:rsidRDefault="00F0279C">
      <w:pPr>
        <w:pStyle w:val="titleu"/>
      </w:pPr>
      <w:r>
        <w:t>ПОЛОЖЕНИЕ</w:t>
      </w:r>
      <w:r>
        <w:br/>
        <w:t>о возмещении части расходов на проведение оценки соответствия продукции в иностранных государствах</w:t>
      </w:r>
    </w:p>
    <w:p w:rsidR="00F0279C" w:rsidRDefault="00F0279C">
      <w:pPr>
        <w:pStyle w:val="point"/>
      </w:pPr>
      <w:r>
        <w:t xml:space="preserve">1. Настоящим Положением </w:t>
      </w:r>
      <w:proofErr w:type="gramStart"/>
      <w:r>
        <w:t>устанавливаются условия</w:t>
      </w:r>
      <w:proofErr w:type="gramEnd"/>
      <w:r>
        <w:t xml:space="preserve"> и порядок возмещения юридическим лицам и индивидуальным предпринимателям, зарегистрированным в Республике Беларусь (далее – юридические лица, индивидуальные предприниматели), части расходов на проведение оценки соответствия производимой в Республике Беларусь продукции требованиям в иностранных государствах* (далее – возмещение).</w:t>
      </w:r>
    </w:p>
    <w:p w:rsidR="00F0279C" w:rsidRDefault="00F0279C">
      <w:pPr>
        <w:pStyle w:val="newncpi"/>
      </w:pPr>
      <w:proofErr w:type="gramStart"/>
      <w:r>
        <w:t>Для целей настоящего Положения под оценкой соответствия продукции требованиям в иностранных государствах (далее – оценка соответствия) понимается комплекс работ (мероприятий), осуществляемый органами по оценке соответствия иностранных государств, органами по сертификации и испытательными лабораториями Республики Беларусь, заключившими соответствующие соглашения с органами по оценке соответствия иностранных государств или зарегистрированными либо аккредитованными в иностранных системах на проведение работ по оценке соответствия.</w:t>
      </w:r>
      <w:proofErr w:type="gramEnd"/>
    </w:p>
    <w:p w:rsidR="00F0279C" w:rsidRDefault="00F0279C">
      <w:pPr>
        <w:pStyle w:val="newncpi"/>
      </w:pPr>
      <w:r>
        <w:t>Оценка соответствия проводится в целях определения соблюдения требований к продукции, предъявляемых в иностранных государствах, и включает подготовку (разработку, доработку, перевод) документации на продукцию, проведение испытаний, доработку конструкции, получение документов об оценке соответствия (сертификат, свидетельство, протокол испытаний и другое), требуемых для ввоза продукции.</w:t>
      </w:r>
    </w:p>
    <w:p w:rsidR="00F0279C" w:rsidRDefault="00F0279C">
      <w:pPr>
        <w:pStyle w:val="snoskiline"/>
      </w:pPr>
      <w:r>
        <w:t>______________________________</w:t>
      </w:r>
    </w:p>
    <w:p w:rsidR="00F0279C" w:rsidRDefault="00F0279C">
      <w:pPr>
        <w:pStyle w:val="snoski"/>
        <w:spacing w:after="240"/>
      </w:pPr>
      <w:r>
        <w:t>* За исключением государств – членов Евразийского экономического союза.</w:t>
      </w:r>
    </w:p>
    <w:p w:rsidR="00F0279C" w:rsidRDefault="00F0279C">
      <w:pPr>
        <w:pStyle w:val="point"/>
      </w:pPr>
      <w:r>
        <w:t>2. Возмещение предоставляется юридическому лицу, индивидуальному предпринимателю не более двух раз в течение календарного года.</w:t>
      </w:r>
    </w:p>
    <w:p w:rsidR="00F0279C" w:rsidRDefault="00F0279C">
      <w:pPr>
        <w:pStyle w:val="point"/>
      </w:pPr>
      <w:r>
        <w:t>3. Возмещение осуществляется:</w:t>
      </w:r>
    </w:p>
    <w:p w:rsidR="00F0279C" w:rsidRDefault="00F0279C">
      <w:pPr>
        <w:pStyle w:val="newncpi"/>
      </w:pPr>
      <w:r>
        <w:t>по решению Управления делами Президента Республики Беларусь, республиканских органов государственного управления и иных государственных организаций, подчиненных Правительству Республики Беларусь (далее, если не предусмотрено иное, – республиканские уполномоченные органы), облисполкомов и Минского горисполкома (далее, если не предусмотрено иное, – местные уполномоченные органы);</w:t>
      </w:r>
    </w:p>
    <w:p w:rsidR="00F0279C" w:rsidRDefault="00F0279C">
      <w:pPr>
        <w:pStyle w:val="newncpi"/>
      </w:pPr>
      <w:r>
        <w:t>в пределах средств, предусмотренных на эти цели законом о республиканском бюджете и решениями местных Советов депутатов об областных (г. Минска) бюджетах на соответствующий финансовый год.</w:t>
      </w:r>
    </w:p>
    <w:p w:rsidR="00F0279C" w:rsidRDefault="00F0279C">
      <w:pPr>
        <w:pStyle w:val="newncpi"/>
      </w:pPr>
      <w:r>
        <w:t>Возмещение предоставляется в следующих размерах:</w:t>
      </w:r>
    </w:p>
    <w:p w:rsidR="00F0279C" w:rsidRDefault="00F0279C">
      <w:pPr>
        <w:pStyle w:val="newncpi"/>
      </w:pPr>
      <w:r>
        <w:t>50 процентов от суммы расходов, понесенных юридическими лицами, индивидуальными предпринимателями на проведение оценки соответствия, но не более 500 базовых величин на дату принятия решения о предоставлении возмещения в отношении продукции;</w:t>
      </w:r>
    </w:p>
    <w:p w:rsidR="00F0279C" w:rsidRDefault="00F0279C">
      <w:pPr>
        <w:pStyle w:val="newncpi"/>
      </w:pPr>
      <w:r>
        <w:t>не более 10 000 базовых величин* в течение календарного года в порядке очередности подачи юридическими лицами, индивидуальными предпринимателями заявлений о предоставлении возмещения – по каждому республиканскому (местному) уполномоченному органу.</w:t>
      </w:r>
    </w:p>
    <w:p w:rsidR="00F0279C" w:rsidRDefault="00F0279C">
      <w:pPr>
        <w:pStyle w:val="newncpi"/>
      </w:pPr>
      <w:proofErr w:type="gramStart"/>
      <w:r>
        <w:t>В случае, если юридические лица, индивидуальные предприниматели понесли расходы в иностранной валюте, возмещение производится в белорусских рублях по официальному курсу белорусского рубля, установленному Национальным банком к соответствующей иностранной валюте на дату принятия республиканскими (местными) уполномоченными органами решения о предоставлении возмещения.</w:t>
      </w:r>
      <w:proofErr w:type="gramEnd"/>
    </w:p>
    <w:p w:rsidR="00F0279C" w:rsidRDefault="00F0279C">
      <w:pPr>
        <w:pStyle w:val="snoskiline"/>
      </w:pPr>
      <w:r>
        <w:t>______________________________</w:t>
      </w:r>
    </w:p>
    <w:p w:rsidR="00F0279C" w:rsidRDefault="00F0279C">
      <w:pPr>
        <w:pStyle w:val="snoski"/>
        <w:spacing w:after="240"/>
      </w:pPr>
      <w:r>
        <w:t xml:space="preserve">* </w:t>
      </w:r>
      <w:proofErr w:type="gramStart"/>
      <w:r>
        <w:t>Рассчитанных</w:t>
      </w:r>
      <w:proofErr w:type="gramEnd"/>
      <w:r>
        <w:t xml:space="preserve"> на 1 января соответствующего календарного года.</w:t>
      </w:r>
    </w:p>
    <w:p w:rsidR="00F0279C" w:rsidRDefault="00F0279C">
      <w:pPr>
        <w:pStyle w:val="point"/>
      </w:pPr>
      <w:r>
        <w:t>4. Возмещение не предоставляется, если на дату подачи заявления о его предоставлении юридические лица, индивидуальные предприниматели:</w:t>
      </w:r>
    </w:p>
    <w:p w:rsidR="00F0279C" w:rsidRDefault="00F0279C">
      <w:pPr>
        <w:pStyle w:val="newncpi"/>
      </w:pPr>
      <w:r>
        <w:t>имеют задолженность по платежам в </w:t>
      </w:r>
      <w:proofErr w:type="gramStart"/>
      <w:r>
        <w:t>республиканский</w:t>
      </w:r>
      <w:proofErr w:type="gramEnd"/>
      <w:r>
        <w:t>, местные бюджеты и бюджеты государственных внебюджетных фондов;</w:t>
      </w:r>
    </w:p>
    <w:p w:rsidR="00F0279C" w:rsidRDefault="00F0279C">
      <w:pPr>
        <w:pStyle w:val="newncpi"/>
      </w:pPr>
      <w:r>
        <w:t>не выполнили свои обязательства по ранее предоставленным займам (кредитам), выданным под гарантии Правительства Республики Беларусь, местных исполнительных и распорядительных органов;</w:t>
      </w:r>
    </w:p>
    <w:p w:rsidR="00F0279C" w:rsidRDefault="00F0279C">
      <w:pPr>
        <w:pStyle w:val="newncpi"/>
      </w:pPr>
      <w:r>
        <w:t>не выполнили свои обязательства по исполненным гарантиям Правительства Республики Беларусь, местных исполнительных и распорядительных органов, бюджетным ссудам, бюджетным займам либо выполнили указанные обязательства за счет бюджетных средств;</w:t>
      </w:r>
    </w:p>
    <w:p w:rsidR="00F0279C" w:rsidRDefault="00F0279C">
      <w:pPr>
        <w:pStyle w:val="newncpi"/>
      </w:pPr>
      <w:r>
        <w:t>находятся в процессе ликвидации (прекращения деятельности), процедуре экономической несостоятельности (банкротства).</w:t>
      </w:r>
    </w:p>
    <w:p w:rsidR="00F0279C" w:rsidRDefault="00F0279C">
      <w:pPr>
        <w:pStyle w:val="point"/>
      </w:pPr>
      <w:r>
        <w:t>5. Республиканские (местные) уполномоченные органы размещают на своих официальных сайтах в глобальной компьютерной сети Интернет информацию о порядке приема и рассмотрения заявлений о предоставлении возмещения.</w:t>
      </w:r>
    </w:p>
    <w:p w:rsidR="00F0279C" w:rsidRDefault="00F0279C">
      <w:pPr>
        <w:pStyle w:val="point"/>
      </w:pPr>
      <w:r>
        <w:t>6. Для получения возмещения юридические лица, индивидуальные предприниматели в течение 30 календарных дней со дня получения документов об оценке соответствия представляют в республиканский (местный) уполномоченный орган:</w:t>
      </w:r>
    </w:p>
    <w:p w:rsidR="00F0279C" w:rsidRDefault="00F0279C">
      <w:pPr>
        <w:pStyle w:val="newncpi"/>
      </w:pPr>
      <w:r>
        <w:t>заявление по форме, определяемой Советом Министров Республики Беларусь;</w:t>
      </w:r>
    </w:p>
    <w:p w:rsidR="00F0279C" w:rsidRDefault="00F0279C">
      <w:pPr>
        <w:pStyle w:val="newncpi"/>
      </w:pPr>
      <w:r>
        <w:t>копию свидетельства о государственной регистрации, копию устава юридического лица (учредительного договора – для юридических лиц, действующих на основании такого договора);</w:t>
      </w:r>
    </w:p>
    <w:p w:rsidR="00F0279C" w:rsidRDefault="00F0279C">
      <w:pPr>
        <w:pStyle w:val="newncpi"/>
      </w:pPr>
      <w:r>
        <w:t>копии документов об оценке соответствия;</w:t>
      </w:r>
    </w:p>
    <w:p w:rsidR="00F0279C" w:rsidRDefault="00F0279C">
      <w:pPr>
        <w:pStyle w:val="newncpi"/>
      </w:pPr>
      <w:r>
        <w:t>копии договоров (иных документов) на выполнение работ (оказание услуг) организациями, осуществляющими оценку соответствия, платежных и иных документов, подтверждающих фактическую оплату понесенных расходов;</w:t>
      </w:r>
    </w:p>
    <w:p w:rsidR="00F0279C" w:rsidRDefault="00F0279C">
      <w:pPr>
        <w:pStyle w:val="newncpi"/>
      </w:pPr>
      <w:r>
        <w:t>копии товарно-транспортных накладных и таможенных документов, подтверждающих доставку образца товара для проведения оценки соответствия.</w:t>
      </w:r>
    </w:p>
    <w:p w:rsidR="00F0279C" w:rsidRDefault="00F0279C">
      <w:pPr>
        <w:pStyle w:val="newncpi"/>
      </w:pPr>
      <w:r>
        <w:t xml:space="preserve">Документы, указанные в части первой настоящего пункта, заверяются подписью руководителя, главного бухгалтера юридического лица (в случае, если руководство бухгалтерским учетом юридического лица осуществляет главный бухгалтер), индивидуального предпринимателя либо руководителя организации или индивидуального предпринимателя, </w:t>
      </w:r>
      <w:proofErr w:type="gramStart"/>
      <w:r>
        <w:t>оказывающих</w:t>
      </w:r>
      <w:proofErr w:type="gramEnd"/>
      <w:r>
        <w:t xml:space="preserve"> услуги по ведению бухгалтерского учета и составлению отчетности, и направляются:</w:t>
      </w:r>
    </w:p>
    <w:p w:rsidR="00F0279C" w:rsidRDefault="00F0279C">
      <w:pPr>
        <w:pStyle w:val="newncpi"/>
      </w:pPr>
      <w:r>
        <w:t>в Управление делами Президента Республики Беларусь – организациями, входящими в систему этого органа, хозяйственными обществами, акции (доли в уставных фондах) которых находятся в его управлении (оперативном управлении), а также организациями, являющимися участниками холдингов, управляющие компании которых находятся в подчинении названного органа;</w:t>
      </w:r>
    </w:p>
    <w:p w:rsidR="00F0279C" w:rsidRDefault="00F0279C">
      <w:pPr>
        <w:pStyle w:val="newncpi"/>
      </w:pPr>
      <w:r>
        <w:t>в республиканские органы государственного управления – организациями, подчиненными этим органам, а также хозяйственными обществами, акции (доли в уставных фондах) которых находятся в управлении (оперативном управлении) названных органов;</w:t>
      </w:r>
    </w:p>
    <w:p w:rsidR="00F0279C" w:rsidRDefault="00F0279C">
      <w:pPr>
        <w:pStyle w:val="newncpi"/>
      </w:pPr>
      <w:r>
        <w:t>в иные государственные организации, подчиненные Правительству Республики Беларусь, – организациями, входящими в состав этих государственных организаций;</w:t>
      </w:r>
    </w:p>
    <w:p w:rsidR="00F0279C" w:rsidRDefault="00F0279C">
      <w:pPr>
        <w:pStyle w:val="newncpi"/>
      </w:pPr>
      <w:r>
        <w:t>в облисполкомы и Минский горисполком – юридическими лицами, не указанными в абзацах втором–четвертом настоящей части, и индивидуальными предпринимателями с учетом их места нахождения (места жительства).</w:t>
      </w:r>
    </w:p>
    <w:p w:rsidR="00F0279C" w:rsidRDefault="00F0279C">
      <w:pPr>
        <w:pStyle w:val="newncpi"/>
      </w:pPr>
      <w:r>
        <w:t>Если юридическим лицом, индивидуальным предпринимателем не выполнены требования настоящего пункта, республиканский (местный) уполномоченный орган в течение 3 рабочих дней со дня, следующего за днем регистрации заявления, отказывает в его принятии, о чем письменно информирует юридическое лицо, индивидуального предпринимателя.</w:t>
      </w:r>
    </w:p>
    <w:p w:rsidR="00F0279C" w:rsidRDefault="00F0279C">
      <w:pPr>
        <w:pStyle w:val="point"/>
      </w:pPr>
      <w:r>
        <w:t xml:space="preserve">7. Республиканский (местный) уполномоченный орган в течение 10 рабочих дней </w:t>
      </w:r>
      <w:proofErr w:type="gramStart"/>
      <w:r>
        <w:t>с даты получения</w:t>
      </w:r>
      <w:proofErr w:type="gramEnd"/>
      <w:r>
        <w:t xml:space="preserve"> заявления принимает одно из следующих решений:</w:t>
      </w:r>
    </w:p>
    <w:p w:rsidR="00F0279C" w:rsidRDefault="00F0279C">
      <w:pPr>
        <w:pStyle w:val="newncpi"/>
      </w:pPr>
      <w:r>
        <w:t>о предоставлении возмещения;</w:t>
      </w:r>
    </w:p>
    <w:p w:rsidR="00F0279C" w:rsidRDefault="00F0279C">
      <w:pPr>
        <w:pStyle w:val="newncpi"/>
      </w:pPr>
      <w:r>
        <w:t>об отказе в предоставлении возмещения, если не выполняются условия возмещения, предусмотренные в пункте 2 настоящего Положения, а также в случаях, перечисленных в пункте 4 настоящего Положения.</w:t>
      </w:r>
    </w:p>
    <w:p w:rsidR="00F0279C" w:rsidRDefault="00F0279C">
      <w:pPr>
        <w:pStyle w:val="point"/>
      </w:pPr>
      <w:r>
        <w:t xml:space="preserve">8. Республиканский (местный) уполномоченный орган в течение 3 рабочих дней </w:t>
      </w:r>
      <w:proofErr w:type="gramStart"/>
      <w:r>
        <w:t>с даты принятия</w:t>
      </w:r>
      <w:proofErr w:type="gramEnd"/>
      <w:r>
        <w:t xml:space="preserve"> решения о предоставлении возмещения (отказе в предоставлении возмещения) письменно информирует об этом юридическое лицо, индивидуального предпринимателя с приложением копии решения.</w:t>
      </w:r>
    </w:p>
    <w:p w:rsidR="00F0279C" w:rsidRDefault="00F0279C">
      <w:pPr>
        <w:pStyle w:val="point"/>
      </w:pPr>
      <w:r>
        <w:t>9. </w:t>
      </w:r>
      <w:proofErr w:type="gramStart"/>
      <w:r>
        <w:t>В решении о предоставлении возмещения должна быть указана информация о наименовании юридического лица, фамилии, собственном имени, отчестве (при его наличии) индивидуального предпринимателя, размере возмещения, а также источнике средств, за счет которого будет осуществляться возмещение.</w:t>
      </w:r>
      <w:proofErr w:type="gramEnd"/>
      <w:r>
        <w:t xml:space="preserve"> В </w:t>
      </w:r>
      <w:proofErr w:type="gramStart"/>
      <w:r>
        <w:t>решении</w:t>
      </w:r>
      <w:proofErr w:type="gramEnd"/>
      <w:r>
        <w:t xml:space="preserve"> об отказе в предоставлении возмещения должны быть указаны причины отказа.</w:t>
      </w:r>
    </w:p>
    <w:p w:rsidR="00F0279C" w:rsidRDefault="00F0279C">
      <w:pPr>
        <w:pStyle w:val="newncpi"/>
      </w:pPr>
      <w:r>
        <w:t>Перечисление возмещения производится на текущие (расчетные) банковские счета юридических лиц, индивидуальных предпринимателей при предъявлении республиканскими (местными) уполномоченными органами в территориальные органы государственного казначейства для регистрации платежных поручений на перечисление средств и копии решения о предоставлении возмещения.</w:t>
      </w:r>
    </w:p>
    <w:p w:rsidR="00F0279C" w:rsidRDefault="00F0279C">
      <w:pPr>
        <w:pStyle w:val="point"/>
      </w:pPr>
      <w:r>
        <w:t>10. Юридические лица, индивидуальные предприниматели несут ответственность за достоверность сведений (данных), явившихся основанием для предоставления возмещения, в соответствии с бюджетным законодательством.</w:t>
      </w:r>
    </w:p>
    <w:p w:rsidR="00F0279C" w:rsidRDefault="00F0279C">
      <w:pPr>
        <w:pStyle w:val="newncpi"/>
      </w:pPr>
      <w:r>
        <w:t> </w:t>
      </w:r>
    </w:p>
    <w:p w:rsidR="00CE7102" w:rsidRDefault="00CE7102"/>
    <w:sectPr w:rsidR="00CE7102" w:rsidSect="00F0279C">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9C" w:rsidRDefault="00F0279C" w:rsidP="00F0279C">
      <w:pPr>
        <w:spacing w:after="0" w:line="240" w:lineRule="auto"/>
      </w:pPr>
      <w:r>
        <w:separator/>
      </w:r>
    </w:p>
  </w:endnote>
  <w:endnote w:type="continuationSeparator" w:id="0">
    <w:p w:rsidR="00F0279C" w:rsidRDefault="00F0279C" w:rsidP="00F0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C" w:rsidRDefault="00F027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C" w:rsidRDefault="00F0279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0279C" w:rsidTr="00F0279C">
      <w:tc>
        <w:tcPr>
          <w:tcW w:w="1800" w:type="dxa"/>
          <w:shd w:val="clear" w:color="auto" w:fill="auto"/>
          <w:vAlign w:val="center"/>
        </w:tcPr>
        <w:p w:rsidR="00F0279C" w:rsidRDefault="00F0279C">
          <w:pPr>
            <w:pStyle w:val="a5"/>
          </w:pPr>
          <w:r>
            <w:rPr>
              <w:noProof/>
              <w:lang w:eastAsia="ru-RU"/>
            </w:rPr>
            <w:drawing>
              <wp:inline distT="0" distB="0" distL="0" distR="0" wp14:anchorId="6DBFBBC0" wp14:editId="6F92AE48">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0279C" w:rsidRDefault="00F0279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0279C" w:rsidRDefault="00F0279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31.01.2023</w:t>
          </w:r>
        </w:p>
        <w:p w:rsidR="00F0279C" w:rsidRPr="00F0279C" w:rsidRDefault="00F0279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0279C" w:rsidRDefault="00F027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9C" w:rsidRDefault="00F0279C" w:rsidP="00F0279C">
      <w:pPr>
        <w:spacing w:after="0" w:line="240" w:lineRule="auto"/>
      </w:pPr>
      <w:r>
        <w:separator/>
      </w:r>
    </w:p>
  </w:footnote>
  <w:footnote w:type="continuationSeparator" w:id="0">
    <w:p w:rsidR="00F0279C" w:rsidRDefault="00F0279C" w:rsidP="00F02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C" w:rsidRDefault="00F0279C" w:rsidP="009803F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0279C" w:rsidRDefault="00F027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C" w:rsidRPr="00F0279C" w:rsidRDefault="00F0279C" w:rsidP="009803FA">
    <w:pPr>
      <w:pStyle w:val="a3"/>
      <w:framePr w:wrap="around" w:vAnchor="text" w:hAnchor="margin" w:xAlign="center" w:y="1"/>
      <w:rPr>
        <w:rStyle w:val="a7"/>
        <w:rFonts w:ascii="Times New Roman" w:hAnsi="Times New Roman" w:cs="Times New Roman"/>
        <w:sz w:val="24"/>
      </w:rPr>
    </w:pPr>
    <w:r w:rsidRPr="00F0279C">
      <w:rPr>
        <w:rStyle w:val="a7"/>
        <w:rFonts w:ascii="Times New Roman" w:hAnsi="Times New Roman" w:cs="Times New Roman"/>
        <w:sz w:val="24"/>
      </w:rPr>
      <w:fldChar w:fldCharType="begin"/>
    </w:r>
    <w:r w:rsidRPr="00F0279C">
      <w:rPr>
        <w:rStyle w:val="a7"/>
        <w:rFonts w:ascii="Times New Roman" w:hAnsi="Times New Roman" w:cs="Times New Roman"/>
        <w:sz w:val="24"/>
      </w:rPr>
      <w:instrText xml:space="preserve">PAGE  </w:instrText>
    </w:r>
    <w:r w:rsidRPr="00F0279C">
      <w:rPr>
        <w:rStyle w:val="a7"/>
        <w:rFonts w:ascii="Times New Roman" w:hAnsi="Times New Roman" w:cs="Times New Roman"/>
        <w:sz w:val="24"/>
      </w:rPr>
      <w:fldChar w:fldCharType="separate"/>
    </w:r>
    <w:r>
      <w:rPr>
        <w:rStyle w:val="a7"/>
        <w:rFonts w:ascii="Times New Roman" w:hAnsi="Times New Roman" w:cs="Times New Roman"/>
        <w:noProof/>
        <w:sz w:val="24"/>
      </w:rPr>
      <w:t>8</w:t>
    </w:r>
    <w:r w:rsidRPr="00F0279C">
      <w:rPr>
        <w:rStyle w:val="a7"/>
        <w:rFonts w:ascii="Times New Roman" w:hAnsi="Times New Roman" w:cs="Times New Roman"/>
        <w:sz w:val="24"/>
      </w:rPr>
      <w:fldChar w:fldCharType="end"/>
    </w:r>
  </w:p>
  <w:p w:rsidR="00F0279C" w:rsidRPr="00F0279C" w:rsidRDefault="00F0279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9C" w:rsidRDefault="00F027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9C"/>
    <w:rsid w:val="00CE7102"/>
    <w:rsid w:val="00F0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0279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F0279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0279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0279C"/>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F0279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0279C"/>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0279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0279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0279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0279C"/>
    <w:rPr>
      <w:rFonts w:ascii="Times New Roman" w:hAnsi="Times New Roman" w:cs="Times New Roman" w:hint="default"/>
      <w:caps/>
    </w:rPr>
  </w:style>
  <w:style w:type="character" w:customStyle="1" w:styleId="promulgator">
    <w:name w:val="promulgator"/>
    <w:basedOn w:val="a0"/>
    <w:rsid w:val="00F0279C"/>
    <w:rPr>
      <w:rFonts w:ascii="Times New Roman" w:hAnsi="Times New Roman" w:cs="Times New Roman" w:hint="default"/>
      <w:caps/>
    </w:rPr>
  </w:style>
  <w:style w:type="character" w:customStyle="1" w:styleId="datepr">
    <w:name w:val="datepr"/>
    <w:basedOn w:val="a0"/>
    <w:rsid w:val="00F0279C"/>
    <w:rPr>
      <w:rFonts w:ascii="Times New Roman" w:hAnsi="Times New Roman" w:cs="Times New Roman" w:hint="default"/>
    </w:rPr>
  </w:style>
  <w:style w:type="character" w:customStyle="1" w:styleId="number">
    <w:name w:val="number"/>
    <w:basedOn w:val="a0"/>
    <w:rsid w:val="00F0279C"/>
    <w:rPr>
      <w:rFonts w:ascii="Times New Roman" w:hAnsi="Times New Roman" w:cs="Times New Roman" w:hint="default"/>
    </w:rPr>
  </w:style>
  <w:style w:type="character" w:customStyle="1" w:styleId="rednoun">
    <w:name w:val="rednoun"/>
    <w:basedOn w:val="a0"/>
    <w:rsid w:val="00F0279C"/>
  </w:style>
  <w:style w:type="character" w:customStyle="1" w:styleId="post">
    <w:name w:val="post"/>
    <w:basedOn w:val="a0"/>
    <w:rsid w:val="00F0279C"/>
    <w:rPr>
      <w:rFonts w:ascii="Times New Roman" w:hAnsi="Times New Roman" w:cs="Times New Roman" w:hint="default"/>
      <w:b/>
      <w:bCs/>
      <w:sz w:val="22"/>
      <w:szCs w:val="22"/>
    </w:rPr>
  </w:style>
  <w:style w:type="character" w:customStyle="1" w:styleId="pers">
    <w:name w:val="pers"/>
    <w:basedOn w:val="a0"/>
    <w:rsid w:val="00F0279C"/>
    <w:rPr>
      <w:rFonts w:ascii="Times New Roman" w:hAnsi="Times New Roman" w:cs="Times New Roman" w:hint="default"/>
      <w:b/>
      <w:bCs/>
      <w:sz w:val="22"/>
      <w:szCs w:val="22"/>
    </w:rPr>
  </w:style>
  <w:style w:type="paragraph" w:styleId="a3">
    <w:name w:val="header"/>
    <w:basedOn w:val="a"/>
    <w:link w:val="a4"/>
    <w:uiPriority w:val="99"/>
    <w:unhideWhenUsed/>
    <w:rsid w:val="00F027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279C"/>
  </w:style>
  <w:style w:type="paragraph" w:styleId="a5">
    <w:name w:val="footer"/>
    <w:basedOn w:val="a"/>
    <w:link w:val="a6"/>
    <w:uiPriority w:val="99"/>
    <w:unhideWhenUsed/>
    <w:rsid w:val="00F027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279C"/>
  </w:style>
  <w:style w:type="character" w:styleId="a7">
    <w:name w:val="page number"/>
    <w:basedOn w:val="a0"/>
    <w:uiPriority w:val="99"/>
    <w:semiHidden/>
    <w:unhideWhenUsed/>
    <w:rsid w:val="00F0279C"/>
  </w:style>
  <w:style w:type="table" w:styleId="a8">
    <w:name w:val="Table Grid"/>
    <w:basedOn w:val="a1"/>
    <w:uiPriority w:val="59"/>
    <w:rsid w:val="00F02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0279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F0279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0279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0279C"/>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F0279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0279C"/>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0279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0279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0279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0279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0279C"/>
    <w:rPr>
      <w:rFonts w:ascii="Times New Roman" w:hAnsi="Times New Roman" w:cs="Times New Roman" w:hint="default"/>
      <w:caps/>
    </w:rPr>
  </w:style>
  <w:style w:type="character" w:customStyle="1" w:styleId="promulgator">
    <w:name w:val="promulgator"/>
    <w:basedOn w:val="a0"/>
    <w:rsid w:val="00F0279C"/>
    <w:rPr>
      <w:rFonts w:ascii="Times New Roman" w:hAnsi="Times New Roman" w:cs="Times New Roman" w:hint="default"/>
      <w:caps/>
    </w:rPr>
  </w:style>
  <w:style w:type="character" w:customStyle="1" w:styleId="datepr">
    <w:name w:val="datepr"/>
    <w:basedOn w:val="a0"/>
    <w:rsid w:val="00F0279C"/>
    <w:rPr>
      <w:rFonts w:ascii="Times New Roman" w:hAnsi="Times New Roman" w:cs="Times New Roman" w:hint="default"/>
    </w:rPr>
  </w:style>
  <w:style w:type="character" w:customStyle="1" w:styleId="number">
    <w:name w:val="number"/>
    <w:basedOn w:val="a0"/>
    <w:rsid w:val="00F0279C"/>
    <w:rPr>
      <w:rFonts w:ascii="Times New Roman" w:hAnsi="Times New Roman" w:cs="Times New Roman" w:hint="default"/>
    </w:rPr>
  </w:style>
  <w:style w:type="character" w:customStyle="1" w:styleId="rednoun">
    <w:name w:val="rednoun"/>
    <w:basedOn w:val="a0"/>
    <w:rsid w:val="00F0279C"/>
  </w:style>
  <w:style w:type="character" w:customStyle="1" w:styleId="post">
    <w:name w:val="post"/>
    <w:basedOn w:val="a0"/>
    <w:rsid w:val="00F0279C"/>
    <w:rPr>
      <w:rFonts w:ascii="Times New Roman" w:hAnsi="Times New Roman" w:cs="Times New Roman" w:hint="default"/>
      <w:b/>
      <w:bCs/>
      <w:sz w:val="22"/>
      <w:szCs w:val="22"/>
    </w:rPr>
  </w:style>
  <w:style w:type="character" w:customStyle="1" w:styleId="pers">
    <w:name w:val="pers"/>
    <w:basedOn w:val="a0"/>
    <w:rsid w:val="00F0279C"/>
    <w:rPr>
      <w:rFonts w:ascii="Times New Roman" w:hAnsi="Times New Roman" w:cs="Times New Roman" w:hint="default"/>
      <w:b/>
      <w:bCs/>
      <w:sz w:val="22"/>
      <w:szCs w:val="22"/>
    </w:rPr>
  </w:style>
  <w:style w:type="paragraph" w:styleId="a3">
    <w:name w:val="header"/>
    <w:basedOn w:val="a"/>
    <w:link w:val="a4"/>
    <w:uiPriority w:val="99"/>
    <w:unhideWhenUsed/>
    <w:rsid w:val="00F027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279C"/>
  </w:style>
  <w:style w:type="paragraph" w:styleId="a5">
    <w:name w:val="footer"/>
    <w:basedOn w:val="a"/>
    <w:link w:val="a6"/>
    <w:uiPriority w:val="99"/>
    <w:unhideWhenUsed/>
    <w:rsid w:val="00F027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279C"/>
  </w:style>
  <w:style w:type="character" w:styleId="a7">
    <w:name w:val="page number"/>
    <w:basedOn w:val="a0"/>
    <w:uiPriority w:val="99"/>
    <w:semiHidden/>
    <w:unhideWhenUsed/>
    <w:rsid w:val="00F0279C"/>
  </w:style>
  <w:style w:type="table" w:styleId="a8">
    <w:name w:val="Table Grid"/>
    <w:basedOn w:val="a1"/>
    <w:uiPriority w:val="59"/>
    <w:rsid w:val="00F02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2586</Words>
  <Characters>20197</Characters>
  <Application>Microsoft Office Word</Application>
  <DocSecurity>0</DocSecurity>
  <Lines>367</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Етеревскова</dc:creator>
  <cp:lastModifiedBy>Ольга В. Етеревскова</cp:lastModifiedBy>
  <cp:revision>1</cp:revision>
  <dcterms:created xsi:type="dcterms:W3CDTF">2023-01-31T09:30:00Z</dcterms:created>
  <dcterms:modified xsi:type="dcterms:W3CDTF">2023-01-31T09:32:00Z</dcterms:modified>
</cp:coreProperties>
</file>